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EB3C8" w14:textId="4EE94ABD" w:rsidR="009C2991" w:rsidRPr="0020145A" w:rsidRDefault="00CA1788" w:rsidP="0020145A">
      <w:pPr>
        <w:spacing w:line="360" w:lineRule="auto"/>
        <w:contextualSpacing/>
        <w:jc w:val="center"/>
        <w:rPr>
          <w:rFonts w:cs="Times New Roman"/>
          <w:b/>
          <w:szCs w:val="24"/>
        </w:rPr>
      </w:pPr>
      <w:r w:rsidRPr="0020145A">
        <w:rPr>
          <w:rFonts w:cs="Times New Roman"/>
          <w:b/>
          <w:szCs w:val="24"/>
        </w:rPr>
        <w:t>The Association Between Genetic Factors and Temporomandibular Disorders</w:t>
      </w:r>
      <w:r w:rsidR="00B2673A" w:rsidRPr="0020145A">
        <w:rPr>
          <w:rFonts w:cs="Times New Roman"/>
          <w:b/>
          <w:szCs w:val="24"/>
        </w:rPr>
        <w:t xml:space="preserve">: </w:t>
      </w:r>
      <w:r w:rsidR="008377EE" w:rsidRPr="0020145A">
        <w:rPr>
          <w:rFonts w:cs="Times New Roman"/>
          <w:b/>
          <w:szCs w:val="24"/>
        </w:rPr>
        <w:t>A Systematic Literature Review</w:t>
      </w:r>
    </w:p>
    <w:p w14:paraId="4C13CA82"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Abstract</w:t>
      </w:r>
    </w:p>
    <w:p w14:paraId="2E4CC8AD" w14:textId="3FFECB89" w:rsidR="008377EE" w:rsidRPr="0020145A" w:rsidRDefault="008377EE" w:rsidP="0020145A">
      <w:pPr>
        <w:spacing w:line="360" w:lineRule="auto"/>
        <w:contextualSpacing/>
        <w:jc w:val="both"/>
        <w:rPr>
          <w:rFonts w:cs="Times New Roman"/>
          <w:szCs w:val="24"/>
        </w:rPr>
      </w:pPr>
      <w:r w:rsidRPr="0020145A">
        <w:rPr>
          <w:rFonts w:cs="Times New Roman"/>
          <w:b/>
          <w:szCs w:val="24"/>
        </w:rPr>
        <w:t xml:space="preserve">Background: </w:t>
      </w:r>
      <w:r w:rsidR="005C2549" w:rsidRPr="0020145A">
        <w:rPr>
          <w:rFonts w:cs="Times New Roman"/>
          <w:bCs/>
          <w:szCs w:val="24"/>
        </w:rPr>
        <w:t xml:space="preserve">Temporomandibular disorders (TMDs) are multifaceted conditions affecting the temporomandibular joint (TMJ), masticatory muscles, and related structures. Different individuals may have varied clinical manifestations of TMDs involving symptoms related to the TMJ and masticatory muscles. </w:t>
      </w:r>
      <w:r w:rsidR="00EA0F0A" w:rsidRPr="0020145A">
        <w:rPr>
          <w:rFonts w:cs="Times New Roman"/>
          <w:bCs/>
          <w:szCs w:val="24"/>
        </w:rPr>
        <w:t>Similarly</w:t>
      </w:r>
      <w:r w:rsidR="00F77A7C" w:rsidRPr="0020145A">
        <w:rPr>
          <w:rFonts w:cs="Times New Roman"/>
          <w:bCs/>
          <w:szCs w:val="24"/>
        </w:rPr>
        <w:t xml:space="preserve">, various genetic factors have been linked to the development and progression of TMDs. </w:t>
      </w:r>
      <w:r w:rsidR="005C2549" w:rsidRPr="0020145A">
        <w:rPr>
          <w:rFonts w:cs="Times New Roman"/>
          <w:bCs/>
          <w:szCs w:val="24"/>
        </w:rPr>
        <w:t>T</w:t>
      </w:r>
      <w:r w:rsidR="00EA0F0A" w:rsidRPr="0020145A">
        <w:rPr>
          <w:rFonts w:cs="Times New Roman"/>
          <w:bCs/>
          <w:szCs w:val="24"/>
        </w:rPr>
        <w:t>herefore, t</w:t>
      </w:r>
      <w:r w:rsidR="005C2549" w:rsidRPr="0020145A">
        <w:rPr>
          <w:rFonts w:cs="Times New Roman"/>
          <w:bCs/>
          <w:szCs w:val="24"/>
        </w:rPr>
        <w:t>his study will investigate the relationship through a systematic review and meta-analysis of the role of genetic factors in the onset and progression of TMDs.</w:t>
      </w:r>
    </w:p>
    <w:p w14:paraId="788A0A86" w14:textId="0C4227CD" w:rsidR="008377EE" w:rsidRPr="0020145A" w:rsidRDefault="008377EE" w:rsidP="0020145A">
      <w:pPr>
        <w:spacing w:line="360" w:lineRule="auto"/>
        <w:contextualSpacing/>
        <w:jc w:val="both"/>
        <w:rPr>
          <w:rFonts w:cs="Times New Roman"/>
          <w:bCs/>
          <w:szCs w:val="24"/>
        </w:rPr>
      </w:pPr>
      <w:r w:rsidRPr="0020145A">
        <w:rPr>
          <w:rFonts w:cs="Times New Roman"/>
          <w:b/>
          <w:szCs w:val="24"/>
        </w:rPr>
        <w:t xml:space="preserve">Methods: </w:t>
      </w:r>
      <w:r w:rsidR="005B4484" w:rsidRPr="0020145A">
        <w:rPr>
          <w:rFonts w:cs="Times New Roman"/>
          <w:bCs/>
          <w:szCs w:val="24"/>
        </w:rPr>
        <w:t xml:space="preserve">A comprehensive search was conducted via ScienceDirect, PubMed, Cochrane Library, Dimensions, and Emerald. </w:t>
      </w:r>
      <w:r w:rsidR="00C16541" w:rsidRPr="0020145A">
        <w:rPr>
          <w:rFonts w:cs="Times New Roman"/>
          <w:bCs/>
          <w:szCs w:val="24"/>
        </w:rPr>
        <w:t xml:space="preserve">A reviewer made the study selection using </w:t>
      </w:r>
      <w:r w:rsidR="003667C1" w:rsidRPr="0020145A">
        <w:rPr>
          <w:rFonts w:cs="Times New Roman"/>
          <w:bCs/>
          <w:szCs w:val="24"/>
        </w:rPr>
        <w:t xml:space="preserve">modified PICOs criteria, considering human subjects with TMDs, comparing different genetic factors among TMD and non-TMD patients, and </w:t>
      </w:r>
      <w:r w:rsidR="0007790F" w:rsidRPr="0020145A">
        <w:rPr>
          <w:rFonts w:cs="Times New Roman"/>
          <w:bCs/>
          <w:szCs w:val="24"/>
        </w:rPr>
        <w:t xml:space="preserve">reporting TMD signs and symptoms as the outcomes. </w:t>
      </w:r>
      <w:r w:rsidR="00C16541" w:rsidRPr="0020145A">
        <w:rPr>
          <w:rFonts w:cs="Times New Roman"/>
          <w:szCs w:val="24"/>
        </w:rPr>
        <w:t>The Joanna Briggs Institute (JBI) Critical Appraisal Checklist for non-randomized experimental studies was used to assess the methodological quality of the eligible studies.</w:t>
      </w:r>
      <w:r w:rsidR="003667C1" w:rsidRPr="0020145A">
        <w:rPr>
          <w:rFonts w:cs="Times New Roman"/>
          <w:szCs w:val="24"/>
        </w:rPr>
        <w:t xml:space="preserve"> In addition, </w:t>
      </w:r>
      <w:r w:rsidR="00147489" w:rsidRPr="0020145A">
        <w:rPr>
          <w:rFonts w:cs="Times New Roman"/>
          <w:szCs w:val="24"/>
        </w:rPr>
        <w:t xml:space="preserve">data were systematically extracted </w:t>
      </w:r>
      <w:r w:rsidR="00B808E3" w:rsidRPr="0020145A">
        <w:rPr>
          <w:rFonts w:cs="Times New Roman"/>
          <w:szCs w:val="24"/>
        </w:rPr>
        <w:t>and analyzed from the included studies</w:t>
      </w:r>
      <w:r w:rsidR="00147489" w:rsidRPr="0020145A">
        <w:rPr>
          <w:rFonts w:cs="Times New Roman"/>
          <w:szCs w:val="24"/>
        </w:rPr>
        <w:t>.</w:t>
      </w:r>
    </w:p>
    <w:p w14:paraId="62C2B695" w14:textId="30E9DB66" w:rsidR="008377EE" w:rsidRPr="0020145A" w:rsidRDefault="008377EE" w:rsidP="0020145A">
      <w:pPr>
        <w:spacing w:line="360" w:lineRule="auto"/>
        <w:contextualSpacing/>
        <w:jc w:val="both"/>
        <w:rPr>
          <w:rFonts w:cs="Times New Roman"/>
          <w:szCs w:val="24"/>
        </w:rPr>
      </w:pPr>
      <w:r w:rsidRPr="0020145A">
        <w:rPr>
          <w:rFonts w:cs="Times New Roman"/>
          <w:b/>
          <w:szCs w:val="24"/>
        </w:rPr>
        <w:t xml:space="preserve">Results: </w:t>
      </w:r>
      <w:r w:rsidR="00B808E3" w:rsidRPr="0020145A">
        <w:rPr>
          <w:rFonts w:cs="Times New Roman"/>
          <w:bCs/>
          <w:szCs w:val="24"/>
        </w:rPr>
        <w:t>The electronic database se</w:t>
      </w:r>
      <w:r w:rsidR="00AA7145" w:rsidRPr="0020145A">
        <w:rPr>
          <w:rFonts w:cs="Times New Roman"/>
          <w:bCs/>
          <w:szCs w:val="24"/>
        </w:rPr>
        <w:t>a</w:t>
      </w:r>
      <w:r w:rsidR="00B808E3" w:rsidRPr="0020145A">
        <w:rPr>
          <w:rFonts w:cs="Times New Roman"/>
          <w:bCs/>
          <w:szCs w:val="24"/>
        </w:rPr>
        <w:t>rch yielded 851 articles</w:t>
      </w:r>
      <w:r w:rsidR="00C23E2D" w:rsidRPr="0020145A">
        <w:rPr>
          <w:rFonts w:cs="Times New Roman"/>
          <w:bCs/>
          <w:szCs w:val="24"/>
        </w:rPr>
        <w:t>, 19 of which</w:t>
      </w:r>
      <w:r w:rsidR="00B808E3" w:rsidRPr="0020145A">
        <w:rPr>
          <w:rFonts w:cs="Times New Roman"/>
          <w:bCs/>
          <w:szCs w:val="24"/>
        </w:rPr>
        <w:t xml:space="preserve"> were included in this study.</w:t>
      </w:r>
      <w:r w:rsidR="00B808E3" w:rsidRPr="0020145A">
        <w:rPr>
          <w:rFonts w:cs="Times New Roman"/>
          <w:b/>
          <w:szCs w:val="24"/>
        </w:rPr>
        <w:t xml:space="preserve"> </w:t>
      </w:r>
      <w:r w:rsidR="00B808E3" w:rsidRPr="0020145A">
        <w:rPr>
          <w:rFonts w:cs="Times New Roman"/>
          <w:bCs/>
          <w:szCs w:val="24"/>
        </w:rPr>
        <w:t xml:space="preserve">Following data analysis, the results showed </w:t>
      </w:r>
      <w:r w:rsidR="00AA7145" w:rsidRPr="0020145A">
        <w:rPr>
          <w:rFonts w:cs="Times New Roman"/>
          <w:bCs/>
          <w:szCs w:val="24"/>
        </w:rPr>
        <w:t>a significant influence o</w:t>
      </w:r>
      <w:r w:rsidR="00BD669A" w:rsidRPr="0020145A">
        <w:rPr>
          <w:rFonts w:cs="Times New Roman"/>
          <w:bCs/>
          <w:szCs w:val="24"/>
        </w:rPr>
        <w:t xml:space="preserve">f </w:t>
      </w:r>
      <w:r w:rsidR="00AA7145" w:rsidRPr="0020145A">
        <w:rPr>
          <w:rFonts w:cs="Times New Roman"/>
          <w:bCs/>
          <w:szCs w:val="24"/>
        </w:rPr>
        <w:t>genetic factors like polymorphisms and gene differences</w:t>
      </w:r>
      <w:r w:rsidR="00BD669A" w:rsidRPr="0020145A">
        <w:rPr>
          <w:rFonts w:cs="Times New Roman"/>
          <w:bCs/>
          <w:szCs w:val="24"/>
        </w:rPr>
        <w:t xml:space="preserve"> </w:t>
      </w:r>
      <w:r w:rsidR="00B808E3" w:rsidRPr="0020145A">
        <w:rPr>
          <w:rFonts w:cs="Times New Roman"/>
          <w:bCs/>
          <w:szCs w:val="24"/>
        </w:rPr>
        <w:t>on the development of TMD signs and symptoms like myofascial pain, chronic pain, and disc displacement. In addition, g</w:t>
      </w:r>
      <w:r w:rsidR="00B808E3" w:rsidRPr="0020145A">
        <w:rPr>
          <w:rFonts w:cs="Times New Roman"/>
          <w:szCs w:val="24"/>
        </w:rPr>
        <w:t>ene polymorphism significantly influences TMD development, with an odds ratio of 2.46 (1.93-3.14) and p&lt; 0.00001.</w:t>
      </w:r>
    </w:p>
    <w:p w14:paraId="62E34E5D" w14:textId="1BD257ED" w:rsidR="008377EE" w:rsidRPr="0020145A" w:rsidRDefault="008377EE" w:rsidP="0020145A">
      <w:pPr>
        <w:spacing w:line="360" w:lineRule="auto"/>
        <w:contextualSpacing/>
        <w:jc w:val="both"/>
        <w:rPr>
          <w:rFonts w:cs="Times New Roman"/>
          <w:szCs w:val="24"/>
        </w:rPr>
      </w:pPr>
      <w:r w:rsidRPr="0020145A">
        <w:rPr>
          <w:rFonts w:cs="Times New Roman"/>
          <w:b/>
          <w:szCs w:val="24"/>
        </w:rPr>
        <w:t>Conclusion:</w:t>
      </w:r>
      <w:r w:rsidRPr="0020145A">
        <w:rPr>
          <w:rFonts w:cs="Times New Roman"/>
          <w:szCs w:val="24"/>
        </w:rPr>
        <w:t xml:space="preserve"> </w:t>
      </w:r>
      <w:r w:rsidR="00C1684C" w:rsidRPr="0020145A">
        <w:rPr>
          <w:rFonts w:cs="Times New Roman"/>
          <w:bCs/>
          <w:szCs w:val="24"/>
        </w:rPr>
        <w:t>Genetic factors significantly influenced</w:t>
      </w:r>
      <w:r w:rsidR="00362276" w:rsidRPr="0020145A">
        <w:rPr>
          <w:rFonts w:cs="Times New Roman"/>
          <w:bCs/>
          <w:szCs w:val="24"/>
        </w:rPr>
        <w:t xml:space="preserve"> TMD signs and symptoms, and gene</w:t>
      </w:r>
      <w:r w:rsidR="00C4541B" w:rsidRPr="0020145A">
        <w:rPr>
          <w:rFonts w:cs="Times New Roman"/>
          <w:bCs/>
          <w:szCs w:val="24"/>
        </w:rPr>
        <w:t xml:space="preserve"> polymorphisms significantly influenced TMD onset and progression. </w:t>
      </w:r>
      <w:r w:rsidR="00362276" w:rsidRPr="0020145A">
        <w:rPr>
          <w:rFonts w:cs="Times New Roman"/>
          <w:bCs/>
          <w:szCs w:val="24"/>
        </w:rPr>
        <w:t>F</w:t>
      </w:r>
      <w:r w:rsidR="00C4541B" w:rsidRPr="0020145A">
        <w:rPr>
          <w:rFonts w:cs="Times New Roman"/>
          <w:bCs/>
          <w:szCs w:val="24"/>
        </w:rPr>
        <w:t>urther research should be conducted in more diverse settings with larger sample sizes to verify and validate these findings.</w:t>
      </w:r>
    </w:p>
    <w:p w14:paraId="454236A1" w14:textId="4FCC7FF3" w:rsidR="008377EE" w:rsidRPr="0020145A" w:rsidRDefault="008377EE" w:rsidP="0020145A">
      <w:pPr>
        <w:spacing w:line="360" w:lineRule="auto"/>
        <w:contextualSpacing/>
        <w:jc w:val="both"/>
        <w:rPr>
          <w:rFonts w:cs="Times New Roman"/>
          <w:szCs w:val="24"/>
        </w:rPr>
      </w:pPr>
      <w:r w:rsidRPr="0020145A">
        <w:rPr>
          <w:rFonts w:cs="Times New Roman"/>
          <w:szCs w:val="24"/>
        </w:rPr>
        <w:t>KEYWORDS:</w:t>
      </w:r>
      <w:r w:rsidR="00C1684C" w:rsidRPr="0020145A">
        <w:rPr>
          <w:rFonts w:cs="Times New Roman"/>
          <w:szCs w:val="24"/>
        </w:rPr>
        <w:t xml:space="preserve"> Genetic Factors, Genes, Polymorphism, Temporomandibular Disorders.</w:t>
      </w:r>
    </w:p>
    <w:p w14:paraId="18368719" w14:textId="77777777" w:rsidR="008377EE" w:rsidRPr="0020145A" w:rsidRDefault="008377EE" w:rsidP="0020145A">
      <w:pPr>
        <w:spacing w:line="360" w:lineRule="auto"/>
        <w:contextualSpacing/>
        <w:jc w:val="both"/>
        <w:rPr>
          <w:rFonts w:cs="Times New Roman"/>
          <w:szCs w:val="24"/>
        </w:rPr>
      </w:pPr>
      <w:r w:rsidRPr="0020145A">
        <w:rPr>
          <w:rFonts w:cs="Times New Roman"/>
          <w:szCs w:val="24"/>
        </w:rPr>
        <w:br w:type="page"/>
      </w:r>
    </w:p>
    <w:p w14:paraId="08B8C21A" w14:textId="77777777" w:rsidR="009D29AD" w:rsidRPr="0020145A" w:rsidRDefault="008377EE" w:rsidP="0020145A">
      <w:pPr>
        <w:spacing w:line="360" w:lineRule="auto"/>
        <w:contextualSpacing/>
        <w:jc w:val="both"/>
        <w:rPr>
          <w:rFonts w:cs="Times New Roman"/>
          <w:b/>
          <w:szCs w:val="24"/>
        </w:rPr>
      </w:pPr>
      <w:r w:rsidRPr="0020145A">
        <w:rPr>
          <w:rFonts w:cs="Times New Roman"/>
          <w:b/>
          <w:szCs w:val="24"/>
        </w:rPr>
        <w:lastRenderedPageBreak/>
        <w:t>Introduction</w:t>
      </w:r>
    </w:p>
    <w:p w14:paraId="372ED58C" w14:textId="1D673BCD" w:rsidR="009D29AD" w:rsidRPr="0020145A" w:rsidRDefault="009D29AD" w:rsidP="0020145A">
      <w:pPr>
        <w:spacing w:line="360" w:lineRule="auto"/>
        <w:contextualSpacing/>
        <w:jc w:val="both"/>
        <w:rPr>
          <w:rFonts w:cs="Times New Roman"/>
          <w:bCs/>
          <w:szCs w:val="24"/>
        </w:rPr>
      </w:pPr>
      <w:r w:rsidRPr="0020145A">
        <w:rPr>
          <w:rFonts w:cs="Times New Roman"/>
          <w:bCs/>
          <w:szCs w:val="24"/>
        </w:rPr>
        <w:t xml:space="preserve">Temporomandibular disorders (TMDs) are </w:t>
      </w:r>
      <w:r w:rsidR="00FF688A" w:rsidRPr="0020145A">
        <w:rPr>
          <w:rFonts w:cs="Times New Roman"/>
          <w:bCs/>
          <w:szCs w:val="24"/>
        </w:rPr>
        <w:t xml:space="preserve">multifaceted </w:t>
      </w:r>
      <w:r w:rsidRPr="0020145A">
        <w:rPr>
          <w:rFonts w:cs="Times New Roman"/>
          <w:bCs/>
          <w:szCs w:val="24"/>
        </w:rPr>
        <w:t xml:space="preserve">conditions affecting the temporomandibular joint (TMJ), masticatory muscles, and </w:t>
      </w:r>
      <w:r w:rsidR="00FF688A" w:rsidRPr="0020145A">
        <w:rPr>
          <w:rFonts w:cs="Times New Roman"/>
          <w:bCs/>
          <w:szCs w:val="24"/>
        </w:rPr>
        <w:t>related</w:t>
      </w:r>
      <w:r w:rsidRPr="0020145A">
        <w:rPr>
          <w:rFonts w:cs="Times New Roman"/>
          <w:bCs/>
          <w:szCs w:val="24"/>
        </w:rPr>
        <w:t xml:space="preserve"> structures</w:t>
      </w:r>
      <w:r w:rsidR="00D73AC4"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&lt;EndNote&gt;&lt;Cite&gt;&lt;Author&gt;Lee&lt;/Author&gt;&lt;Year&gt;2024&lt;/Year&gt;&lt;RecNum&gt;29&lt;/RecNum&gt;&lt;DisplayText&gt;[1]&lt;/DisplayText&gt;&lt;record&gt;&lt;rec-number&gt;29&lt;/rec-number&gt;&lt;foreign-keys&gt;&lt;key app="EN" db-id="z9asps9ai5zapjeza5fvaf9nxtfrdwf90xtd" timestamp="1712684290"&gt;29&lt;/key&gt;&lt;/foreign-keys&gt;&lt;ref-type name="Journal Article"&gt;17&lt;/ref-type&gt;&lt;contributors&gt;&lt;authors&gt;&lt;author&gt;Lee, YeonHee&lt;/author&gt;&lt;/authors&gt;&lt;/contributors&gt;&lt;titles&gt;&lt;title&gt;Functional Anatomy of the Temporomandibular Joint and Pathologic Changes in Temporomandibular Disease Progression: A Narrative Review&lt;/title&gt;&lt;secondary-title&gt;J Korean Dent Sci&lt;/secondary-title&gt;&lt;/titles&gt;&lt;periodical&gt;&lt;full-title&gt;J Korean Dent Sci&lt;/full-title&gt;&lt;/periodical&gt;&lt;pages&gt;14-35&lt;/pages&gt;&lt;volume&gt;17&lt;/volume&gt;&lt;number&gt;1&lt;/number&gt;&lt;dates&gt;&lt;year&gt;2024&lt;/year&gt;&lt;/dates&gt;&lt;urls&gt;&lt;/urls&gt;&lt;/record&gt;&lt;/Cite&gt;&lt;/EndNote&gt;</w:instrText>
      </w:r>
      <w:r w:rsidR="00F216E9" w:rsidRPr="0020145A">
        <w:rPr>
          <w:rFonts w:cs="Times New Roman"/>
          <w:bCs/>
          <w:szCs w:val="24"/>
        </w:rPr>
        <w:fldChar w:fldCharType="separate"/>
      </w:r>
      <w:r w:rsidR="001B5746">
        <w:rPr>
          <w:rFonts w:cs="Times New Roman"/>
          <w:bCs/>
          <w:noProof/>
          <w:szCs w:val="24"/>
        </w:rPr>
        <w:t>[1]</w:t>
      </w:r>
      <w:r w:rsidR="00F216E9" w:rsidRPr="0020145A">
        <w:rPr>
          <w:rFonts w:cs="Times New Roman"/>
          <w:bCs/>
          <w:szCs w:val="24"/>
        </w:rPr>
        <w:fldChar w:fldCharType="end"/>
      </w:r>
      <w:r w:rsidRPr="0020145A">
        <w:rPr>
          <w:rFonts w:cs="Times New Roman"/>
          <w:bCs/>
          <w:szCs w:val="24"/>
        </w:rPr>
        <w:t xml:space="preserve">. </w:t>
      </w:r>
      <w:r w:rsidR="002678D6" w:rsidRPr="0020145A">
        <w:rPr>
          <w:rFonts w:cs="Times New Roman"/>
          <w:bCs/>
          <w:szCs w:val="24"/>
        </w:rPr>
        <w:t xml:space="preserve">TMDs clinically manifest through orofacial pain, limited jaw movement, joint sounds, and </w:t>
      </w:r>
      <w:r w:rsidR="00C25AD2" w:rsidRPr="0020145A">
        <w:rPr>
          <w:rFonts w:cs="Times New Roman"/>
          <w:bCs/>
          <w:szCs w:val="24"/>
        </w:rPr>
        <w:t>dysfunction</w:t>
      </w:r>
      <w:r w:rsidR="000839E8"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&lt;EndNote&gt;&lt;Cite&gt;&lt;Author&gt;Palmer&lt;/Author&gt;&lt;Year&gt;2021&lt;/Year&gt;&lt;RecNum&gt;30&lt;/RecNum&gt;&lt;DisplayText&gt;[2]&lt;/DisplayText&gt;&lt;record&gt;&lt;rec-number&gt;30&lt;/rec-number&gt;&lt;foreign-keys&gt;&lt;key app="EN" db-id="z9asps9ai5zapjeza5fvaf9nxtfrdwf90xtd" timestamp="1712684290"&gt;30&lt;/key&gt;&lt;/foreign-keys&gt;&lt;ref-type name="Journal Article"&gt;17&lt;/ref-type&gt;&lt;contributors&gt;&lt;authors&gt;&lt;author&gt;Palmer, J.&lt;/author&gt;&lt;author&gt;Durham, J.&lt;/author&gt;&lt;/authors&gt;&lt;/contributors&gt;&lt;titles&gt;&lt;title&gt;Temporomandibular disorders&lt;/title&gt;&lt;secondary-title&gt;BJA education&lt;/secondary-title&gt;&lt;/titles&gt;&lt;periodical&gt;&lt;full-title&gt;BJA education&lt;/full-title&gt;&lt;/periodical&gt;&lt;pages&gt;44-50&lt;/pages&gt;&lt;volume&gt;21&lt;/volume&gt;&lt;number&gt;2&lt;/number&gt;&lt;dates&gt;&lt;year&gt;2021&lt;/year&gt;&lt;/dates&gt;&lt;urls&gt;&lt;related-urls&gt;&lt;url&gt;https://pubmed.ncbi.nlm.nih.gov/33889429/&lt;/url&gt;&lt;/related-urls&gt;&lt;/urls&gt;&lt;electronic-resource-num&gt;10.1016/j.bjae.2020.11.001&lt;/electronic-resource-num&gt;&lt;/record&gt;&lt;/Cite&gt;&lt;/EndNote&gt;</w:instrText>
      </w:r>
      <w:r w:rsidR="00F216E9" w:rsidRPr="0020145A">
        <w:rPr>
          <w:rFonts w:cs="Times New Roman"/>
          <w:bCs/>
          <w:szCs w:val="24"/>
        </w:rPr>
        <w:fldChar w:fldCharType="separate"/>
      </w:r>
      <w:r w:rsidR="001B5746">
        <w:rPr>
          <w:rFonts w:cs="Times New Roman"/>
          <w:bCs/>
          <w:noProof/>
          <w:szCs w:val="24"/>
        </w:rPr>
        <w:t>[2]</w:t>
      </w:r>
      <w:r w:rsidR="00F216E9" w:rsidRPr="0020145A">
        <w:rPr>
          <w:rFonts w:cs="Times New Roman"/>
          <w:bCs/>
          <w:szCs w:val="24"/>
        </w:rPr>
        <w:fldChar w:fldCharType="end"/>
      </w:r>
      <w:r w:rsidRPr="0020145A">
        <w:rPr>
          <w:rFonts w:cs="Times New Roman"/>
          <w:bCs/>
          <w:szCs w:val="24"/>
        </w:rPr>
        <w:t xml:space="preserve">. </w:t>
      </w:r>
      <w:r w:rsidR="00C25AD2" w:rsidRPr="0020145A">
        <w:rPr>
          <w:rFonts w:cs="Times New Roman"/>
          <w:bCs/>
          <w:szCs w:val="24"/>
        </w:rPr>
        <w:t>In addition, they</w:t>
      </w:r>
      <w:r w:rsidRPr="0020145A">
        <w:rPr>
          <w:rFonts w:cs="Times New Roman"/>
          <w:bCs/>
          <w:szCs w:val="24"/>
        </w:rPr>
        <w:t xml:space="preserve"> significant</w:t>
      </w:r>
      <w:r w:rsidR="00C25AD2" w:rsidRPr="0020145A">
        <w:rPr>
          <w:rFonts w:cs="Times New Roman"/>
          <w:bCs/>
          <w:szCs w:val="24"/>
        </w:rPr>
        <w:t>ly affect</w:t>
      </w:r>
      <w:r w:rsidRPr="0020145A">
        <w:rPr>
          <w:rFonts w:cs="Times New Roman"/>
          <w:bCs/>
          <w:szCs w:val="24"/>
        </w:rPr>
        <w:t xml:space="preserve"> public health, with a higher prevalence among women and </w:t>
      </w:r>
      <w:r w:rsidR="00AA7E22" w:rsidRPr="0020145A">
        <w:rPr>
          <w:rFonts w:cs="Times New Roman"/>
          <w:bCs/>
          <w:szCs w:val="24"/>
        </w:rPr>
        <w:t>middle-aged</w:t>
      </w:r>
      <w:r w:rsidR="00C25AD2" w:rsidRPr="0020145A">
        <w:rPr>
          <w:rFonts w:cs="Times New Roman"/>
          <w:bCs/>
          <w:szCs w:val="24"/>
        </w:rPr>
        <w:t xml:space="preserve"> subjects</w:t>
      </w:r>
      <w:r w:rsidRPr="0020145A">
        <w:rPr>
          <w:rFonts w:cs="Times New Roman"/>
          <w:bCs/>
          <w:szCs w:val="24"/>
        </w:rPr>
        <w:t>.</w:t>
      </w:r>
    </w:p>
    <w:p w14:paraId="40CE6CFB" w14:textId="54D0D23F" w:rsidR="009D29AD" w:rsidRPr="0020145A" w:rsidRDefault="009D29AD" w:rsidP="0020145A">
      <w:pPr>
        <w:spacing w:line="360" w:lineRule="auto"/>
        <w:contextualSpacing/>
        <w:jc w:val="both"/>
        <w:rPr>
          <w:rFonts w:cs="Times New Roman"/>
          <w:bCs/>
          <w:szCs w:val="24"/>
        </w:rPr>
      </w:pPr>
      <w:r w:rsidRPr="0020145A">
        <w:rPr>
          <w:rFonts w:cs="Times New Roman"/>
          <w:bCs/>
          <w:szCs w:val="24"/>
        </w:rPr>
        <w:t xml:space="preserve">The </w:t>
      </w:r>
      <w:proofErr w:type="spellStart"/>
      <w:r w:rsidR="00AA7E22" w:rsidRPr="0020145A">
        <w:rPr>
          <w:rFonts w:cs="Times New Roman"/>
          <w:bCs/>
          <w:szCs w:val="24"/>
        </w:rPr>
        <w:t>aetiology</w:t>
      </w:r>
      <w:proofErr w:type="spellEnd"/>
      <w:r w:rsidRPr="0020145A">
        <w:rPr>
          <w:rFonts w:cs="Times New Roman"/>
          <w:bCs/>
          <w:szCs w:val="24"/>
        </w:rPr>
        <w:t xml:space="preserve"> of TMDs is </w:t>
      </w:r>
      <w:r w:rsidR="00AA7E22" w:rsidRPr="0020145A">
        <w:rPr>
          <w:rFonts w:cs="Times New Roman"/>
          <w:bCs/>
          <w:szCs w:val="24"/>
        </w:rPr>
        <w:t>multifaceted</w:t>
      </w:r>
      <w:r w:rsidRPr="0020145A">
        <w:rPr>
          <w:rFonts w:cs="Times New Roman"/>
          <w:bCs/>
          <w:szCs w:val="24"/>
        </w:rPr>
        <w:t>, involving various factors</w:t>
      </w:r>
      <w:r w:rsidR="00AA7E22" w:rsidRPr="0020145A">
        <w:rPr>
          <w:rFonts w:cs="Times New Roman"/>
          <w:bCs/>
          <w:szCs w:val="24"/>
        </w:rPr>
        <w:t xml:space="preserve">, </w:t>
      </w:r>
      <w:r w:rsidRPr="0020145A">
        <w:rPr>
          <w:rFonts w:cs="Times New Roman"/>
          <w:bCs/>
          <w:szCs w:val="24"/>
        </w:rPr>
        <w:t xml:space="preserve">broadly categorized into </w:t>
      </w:r>
      <w:r w:rsidR="00AA7E22" w:rsidRPr="0020145A">
        <w:rPr>
          <w:rFonts w:cs="Times New Roman"/>
          <w:bCs/>
          <w:szCs w:val="24"/>
        </w:rPr>
        <w:t>risk factors</w:t>
      </w:r>
      <w:r w:rsidRPr="0020145A">
        <w:rPr>
          <w:rFonts w:cs="Times New Roman"/>
          <w:bCs/>
          <w:szCs w:val="24"/>
        </w:rPr>
        <w:t xml:space="preserve"> and </w:t>
      </w:r>
      <w:r w:rsidR="00FB067B" w:rsidRPr="0020145A">
        <w:rPr>
          <w:rFonts w:cs="Times New Roman"/>
          <w:bCs/>
          <w:szCs w:val="24"/>
        </w:rPr>
        <w:t>contributors to the onset and development</w:t>
      </w:r>
      <w:r w:rsidRPr="0020145A">
        <w:rPr>
          <w:rFonts w:cs="Times New Roman"/>
          <w:bCs/>
          <w:szCs w:val="24"/>
        </w:rPr>
        <w:t xml:space="preserve">. </w:t>
      </w:r>
      <w:r w:rsidR="00FB067B" w:rsidRPr="0020145A">
        <w:rPr>
          <w:rFonts w:cs="Times New Roman"/>
          <w:bCs/>
          <w:szCs w:val="24"/>
        </w:rPr>
        <w:t>Risk</w:t>
      </w:r>
      <w:r w:rsidRPr="0020145A">
        <w:rPr>
          <w:rFonts w:cs="Times New Roman"/>
          <w:bCs/>
          <w:szCs w:val="24"/>
        </w:rPr>
        <w:t xml:space="preserve"> factors include genetic predisposition, anatomical factors</w:t>
      </w:r>
      <w:r w:rsidR="00FB067B" w:rsidRPr="0020145A">
        <w:rPr>
          <w:rFonts w:cs="Times New Roman"/>
          <w:bCs/>
          <w:szCs w:val="24"/>
        </w:rPr>
        <w:t xml:space="preserve"> like</w:t>
      </w:r>
      <w:r w:rsidRPr="0020145A">
        <w:rPr>
          <w:rFonts w:cs="Times New Roman"/>
          <w:bCs/>
          <w:szCs w:val="24"/>
        </w:rPr>
        <w:t xml:space="preserve"> joint morphology</w:t>
      </w:r>
      <w:r w:rsidR="00FB067B" w:rsidRPr="0020145A">
        <w:rPr>
          <w:rFonts w:cs="Times New Roman"/>
          <w:bCs/>
          <w:szCs w:val="24"/>
        </w:rPr>
        <w:t xml:space="preserve"> and</w:t>
      </w:r>
      <w:r w:rsidRPr="0020145A">
        <w:rPr>
          <w:rFonts w:cs="Times New Roman"/>
          <w:bCs/>
          <w:szCs w:val="24"/>
        </w:rPr>
        <w:t xml:space="preserve"> muscle attachments and psychosocial factors</w:t>
      </w:r>
      <w:r w:rsidR="00FB067B" w:rsidRPr="0020145A">
        <w:rPr>
          <w:rFonts w:cs="Times New Roman"/>
          <w:bCs/>
          <w:szCs w:val="24"/>
        </w:rPr>
        <w:t xml:space="preserve">, including </w:t>
      </w:r>
      <w:r w:rsidRPr="0020145A">
        <w:rPr>
          <w:rFonts w:cs="Times New Roman"/>
          <w:bCs/>
          <w:szCs w:val="24"/>
        </w:rPr>
        <w:t>stress</w:t>
      </w:r>
      <w:r w:rsidR="00FB067B" w:rsidRPr="0020145A">
        <w:rPr>
          <w:rFonts w:cs="Times New Roman"/>
          <w:bCs/>
          <w:szCs w:val="24"/>
        </w:rPr>
        <w:t xml:space="preserve"> and</w:t>
      </w:r>
      <w:r w:rsidRPr="0020145A">
        <w:rPr>
          <w:rFonts w:cs="Times New Roman"/>
          <w:bCs/>
          <w:szCs w:val="24"/>
        </w:rPr>
        <w:t xml:space="preserve"> anxiety</w:t>
      </w:r>
      <w:r w:rsidR="00FB1C37"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&lt;EndNote&gt;&lt;Cite&gt;&lt;Author&gt;Beaumont&lt;/Author&gt;&lt;Year&gt;2020&lt;/Year&gt;&lt;RecNum&gt;32&lt;/RecNum&gt;&lt;DisplayText&gt;[3]&lt;/DisplayText&gt;&lt;record&gt;&lt;rec-number&gt;32&lt;/rec-number&gt;&lt;foreign-keys&gt;&lt;key app="EN" db-id="z9asps9ai5zapjeza5fvaf9nxtfrdwf90xtd" timestamp="1712684290"&gt;32&lt;/key&gt;&lt;/foreign-keys&gt;&lt;ref-type name="Journal Article"&gt;17&lt;/ref-type&gt;&lt;contributors&gt;&lt;authors&gt;&lt;author&gt;Beaumont, S.&lt;/author&gt;&lt;author&gt;Garg, K.&lt;/author&gt;&lt;author&gt;Gokhale, A.&lt;/author&gt;&lt;author&gt;Heaphy, N.&lt;/author&gt;&lt;/authors&gt;&lt;/contributors&gt;&lt;titles&gt;&lt;title&gt;Temporomandibular Disorder: a practical guide for dental practitioners in diagnosis and management&lt;/title&gt;&lt;secondary-title&gt;Australian Dental Journal&lt;/secondary-title&gt;&lt;/titles&gt;&lt;periodical&gt;&lt;full-title&gt;Australian Dental Journal&lt;/full-title&gt;&lt;/periodical&gt;&lt;pages&gt;172-180&lt;/pages&gt;&lt;volume&gt;65&lt;/volume&gt;&lt;number&gt;3&lt;/number&gt;&lt;dates&gt;&lt;year&gt;2020&lt;/year&gt;&lt;/dates&gt;&lt;urls&gt;&lt;/urls&gt;&lt;electronic-resource-num&gt;10.1111/adj.12785&lt;/electronic-resource-num&gt;&lt;/record&gt;&lt;/Cite&gt;&lt;/EndNote&gt;</w:instrText>
      </w:r>
      <w:r w:rsidR="00F216E9" w:rsidRPr="0020145A">
        <w:rPr>
          <w:rFonts w:cs="Times New Roman"/>
          <w:bCs/>
          <w:szCs w:val="24"/>
        </w:rPr>
        <w:fldChar w:fldCharType="separate"/>
      </w:r>
      <w:r w:rsidR="001B5746">
        <w:rPr>
          <w:rFonts w:cs="Times New Roman"/>
          <w:bCs/>
          <w:noProof/>
          <w:szCs w:val="24"/>
        </w:rPr>
        <w:t>[3]</w:t>
      </w:r>
      <w:r w:rsidR="00F216E9" w:rsidRPr="0020145A">
        <w:rPr>
          <w:rFonts w:cs="Times New Roman"/>
          <w:bCs/>
          <w:szCs w:val="24"/>
        </w:rPr>
        <w:fldChar w:fldCharType="end"/>
      </w:r>
      <w:r w:rsidRPr="0020145A">
        <w:rPr>
          <w:rFonts w:cs="Times New Roman"/>
          <w:bCs/>
          <w:szCs w:val="24"/>
        </w:rPr>
        <w:t xml:space="preserve">. </w:t>
      </w:r>
      <w:r w:rsidR="00FB067B" w:rsidRPr="0020145A">
        <w:rPr>
          <w:rFonts w:cs="Times New Roman"/>
          <w:bCs/>
          <w:szCs w:val="24"/>
        </w:rPr>
        <w:t xml:space="preserve">On the other hand, </w:t>
      </w:r>
      <w:r w:rsidR="002D1C14" w:rsidRPr="0020145A">
        <w:rPr>
          <w:rFonts w:cs="Times New Roman"/>
          <w:bCs/>
          <w:szCs w:val="24"/>
        </w:rPr>
        <w:t xml:space="preserve">contributors to the onset and development may include </w:t>
      </w:r>
      <w:r w:rsidRPr="0020145A">
        <w:rPr>
          <w:rFonts w:cs="Times New Roman"/>
          <w:bCs/>
          <w:szCs w:val="24"/>
        </w:rPr>
        <w:t>trauma, parafunctional habits</w:t>
      </w:r>
      <w:r w:rsidR="002D1C14" w:rsidRPr="0020145A">
        <w:rPr>
          <w:rFonts w:cs="Times New Roman"/>
          <w:bCs/>
          <w:szCs w:val="24"/>
        </w:rPr>
        <w:t xml:space="preserve"> like </w:t>
      </w:r>
      <w:r w:rsidRPr="0020145A">
        <w:rPr>
          <w:rFonts w:cs="Times New Roman"/>
          <w:bCs/>
          <w:szCs w:val="24"/>
        </w:rPr>
        <w:t>bruxism</w:t>
      </w:r>
      <w:r w:rsidR="002D1C14" w:rsidRPr="0020145A">
        <w:rPr>
          <w:rFonts w:cs="Times New Roman"/>
          <w:bCs/>
          <w:szCs w:val="24"/>
        </w:rPr>
        <w:t xml:space="preserve"> and </w:t>
      </w:r>
      <w:r w:rsidRPr="0020145A">
        <w:rPr>
          <w:rFonts w:cs="Times New Roman"/>
          <w:bCs/>
          <w:szCs w:val="24"/>
        </w:rPr>
        <w:t xml:space="preserve">clenching, and occlusal </w:t>
      </w:r>
      <w:r w:rsidR="002D1C14" w:rsidRPr="0020145A">
        <w:rPr>
          <w:rFonts w:cs="Times New Roman"/>
          <w:bCs/>
          <w:szCs w:val="24"/>
        </w:rPr>
        <w:t>factors</w:t>
      </w:r>
      <w:r w:rsidRPr="0020145A">
        <w:rPr>
          <w:rFonts w:cs="Times New Roman"/>
          <w:bCs/>
          <w:szCs w:val="24"/>
        </w:rPr>
        <w:t>,</w:t>
      </w:r>
      <w:r w:rsidR="002D1C14" w:rsidRPr="0020145A">
        <w:rPr>
          <w:rFonts w:cs="Times New Roman"/>
          <w:bCs/>
          <w:szCs w:val="24"/>
        </w:rPr>
        <w:t xml:space="preserve"> which</w:t>
      </w:r>
      <w:r w:rsidRPr="0020145A">
        <w:rPr>
          <w:rFonts w:cs="Times New Roman"/>
          <w:bCs/>
          <w:szCs w:val="24"/>
        </w:rPr>
        <w:t xml:space="preserve"> trigger the TMD symptoms</w:t>
      </w:r>
      <w:r w:rsidR="002D1C14" w:rsidRPr="0020145A">
        <w:rPr>
          <w:rFonts w:cs="Times New Roman"/>
          <w:bCs/>
          <w:szCs w:val="24"/>
        </w:rPr>
        <w:t xml:space="preserve"> onset</w:t>
      </w:r>
      <w:r w:rsidR="00095FBC"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&lt;EndNote&gt;&lt;Cite&gt;&lt;Author&gt;Karkazi&lt;/Author&gt;&lt;Year&gt;2020&lt;/Year&gt;&lt;RecNum&gt;33&lt;/RecNum&gt;&lt;DisplayText&gt;[4]&lt;/DisplayText&gt;&lt;record&gt;&lt;rec-number&gt;33&lt;/rec-number&gt;&lt;foreign-keys&gt;&lt;key app="EN" db-id="z9asps9ai5zapjeza5fvaf9nxtfrdwf90xtd" timestamp="1712684290"&gt;33&lt;/key&gt;&lt;/foreign-keys&gt;&lt;ref-type name="Journal Article"&gt;17&lt;/ref-type&gt;&lt;contributors&gt;&lt;authors&gt;&lt;author&gt;Karkazi, Frantzeska&lt;/author&gt;&lt;author&gt;Ozdemir, Fulya&lt;/author&gt;&lt;/authors&gt;&lt;/contributors&gt;&lt;titles&gt;&lt;title&gt;Temporomandibular Disorders: Fundamental Questions and Answers&lt;/title&gt;&lt;secondary-title&gt;Turkish Journal of Orthodontics&lt;/secondary-title&gt;&lt;/titles&gt;&lt;periodical&gt;&lt;full-title&gt;Turkish Journal of Orthodontics&lt;/full-title&gt;&lt;/periodical&gt;&lt;pages&gt;246-252&lt;/pages&gt;&lt;volume&gt;33&lt;/volume&gt;&lt;number&gt;4&lt;/number&gt;&lt;dates&gt;&lt;year&gt;2020&lt;/year&gt;&lt;/dates&gt;&lt;urls&gt;&lt;/urls&gt;&lt;electronic-resource-num&gt;10.5152/turkjorthod.2020.20031&lt;/electronic-resource-num&gt;&lt;/record&gt;&lt;/Cite&gt;&lt;/EndNote&gt;</w:instrText>
      </w:r>
      <w:r w:rsidR="00F216E9" w:rsidRPr="0020145A">
        <w:rPr>
          <w:rFonts w:cs="Times New Roman"/>
          <w:bCs/>
          <w:szCs w:val="24"/>
        </w:rPr>
        <w:fldChar w:fldCharType="separate"/>
      </w:r>
      <w:r w:rsidR="001B5746">
        <w:rPr>
          <w:rFonts w:cs="Times New Roman"/>
          <w:bCs/>
          <w:noProof/>
          <w:szCs w:val="24"/>
        </w:rPr>
        <w:t>[4]</w:t>
      </w:r>
      <w:r w:rsidR="00F216E9" w:rsidRPr="0020145A">
        <w:rPr>
          <w:rFonts w:cs="Times New Roman"/>
          <w:bCs/>
          <w:szCs w:val="24"/>
        </w:rPr>
        <w:fldChar w:fldCharType="end"/>
      </w:r>
      <w:r w:rsidRPr="0020145A">
        <w:rPr>
          <w:rFonts w:cs="Times New Roman"/>
          <w:bCs/>
          <w:szCs w:val="24"/>
        </w:rPr>
        <w:t xml:space="preserve">. </w:t>
      </w:r>
      <w:r w:rsidR="002D1C14" w:rsidRPr="0020145A">
        <w:rPr>
          <w:rFonts w:cs="Times New Roman"/>
          <w:bCs/>
          <w:szCs w:val="24"/>
        </w:rPr>
        <w:t>In addition, other factors</w:t>
      </w:r>
      <w:r w:rsidR="00AD38B4" w:rsidRPr="0020145A">
        <w:rPr>
          <w:rFonts w:cs="Times New Roman"/>
          <w:bCs/>
          <w:szCs w:val="24"/>
        </w:rPr>
        <w:t>,</w:t>
      </w:r>
      <w:r w:rsidR="002D1C14" w:rsidRPr="0020145A">
        <w:rPr>
          <w:rFonts w:cs="Times New Roman"/>
          <w:bCs/>
          <w:szCs w:val="24"/>
        </w:rPr>
        <w:t xml:space="preserve"> like</w:t>
      </w:r>
      <w:r w:rsidRPr="0020145A">
        <w:rPr>
          <w:rFonts w:cs="Times New Roman"/>
          <w:bCs/>
          <w:szCs w:val="24"/>
        </w:rPr>
        <w:t xml:space="preserve"> inflammatory processes, muscle hyperactivity, and central sensitization, </w:t>
      </w:r>
      <w:r w:rsidR="00AD38B4" w:rsidRPr="0020145A">
        <w:rPr>
          <w:rFonts w:cs="Times New Roman"/>
          <w:bCs/>
          <w:szCs w:val="24"/>
        </w:rPr>
        <w:t xml:space="preserve">may escalate the </w:t>
      </w:r>
      <w:r w:rsidRPr="0020145A">
        <w:rPr>
          <w:rFonts w:cs="Times New Roman"/>
          <w:bCs/>
          <w:szCs w:val="24"/>
        </w:rPr>
        <w:t>progression of TMDs</w:t>
      </w:r>
      <w:r w:rsidR="008076A2" w:rsidRPr="0020145A">
        <w:rPr>
          <w:rFonts w:cs="Times New Roman"/>
          <w:bCs/>
          <w:szCs w:val="24"/>
        </w:rPr>
        <w:t xml:space="preserve"> and </w:t>
      </w:r>
      <w:r w:rsidR="00545DDD" w:rsidRPr="0020145A">
        <w:rPr>
          <w:rFonts w:cs="Times New Roman"/>
          <w:bCs/>
          <w:szCs w:val="24"/>
        </w:rPr>
        <w:t xml:space="preserve">the </w:t>
      </w:r>
      <w:r w:rsidR="008076A2" w:rsidRPr="0020145A">
        <w:rPr>
          <w:rFonts w:cs="Times New Roman"/>
          <w:bCs/>
          <w:szCs w:val="24"/>
        </w:rPr>
        <w:t>signs and symptoms severity</w:t>
      </w:r>
      <w:r w:rsidR="00095FBC"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&lt;EndNote&gt;&lt;Cite&gt;&lt;Author&gt;Warzocha&lt;/Author&gt;&lt;Year&gt;2024&lt;/Year&gt;&lt;RecNum&gt;34&lt;/RecNum&gt;&lt;DisplayText&gt;[5]&lt;/DisplayText&gt;&lt;record&gt;&lt;rec-number&gt;34&lt;/rec-number&gt;&lt;foreign-keys&gt;&lt;key app="EN" db-id="z9asps9ai5zapjeza5fvaf9nxtfrdwf90xtd" timestamp="1712684290"&gt;34&lt;/key&gt;&lt;/foreign-keys&gt;&lt;ref-type name="Journal Article"&gt;17&lt;/ref-type&gt;&lt;contributors&gt;&lt;authors&gt;&lt;author&gt;Warzocha, Joanna&lt;/author&gt;&lt;author&gt;Gadomska-Krasny, Joanna&lt;/author&gt;&lt;author&gt;Mrowiec, Joanna&lt;/author&gt;&lt;/authors&gt;&lt;/contributors&gt;&lt;titles&gt;&lt;title&gt;Etiologic Factors of Temporomandibular Disorders: A Systematic Review of Literature Containing Diagnostic Criteria for Temporomandibular Disorders (DC/TMD) and Research Diagnostic Criteria for Temporomandibular Disorders (RDC/TMD) from 2018 to 2022&lt;/title&gt;&lt;secondary-title&gt;Healthcare&lt;/secondary-title&gt;&lt;/titles&gt;&lt;periodical&gt;&lt;full-title&gt;Healthcare&lt;/full-title&gt;&lt;/periodical&gt;&lt;pages&gt;575&lt;/pages&gt;&lt;volume&gt;12&lt;/volume&gt;&lt;number&gt;5&lt;/number&gt;&lt;dates&gt;&lt;year&gt;2024&lt;/year&gt;&lt;/dates&gt;&lt;urls&gt;&lt;related-urls&gt;&lt;url&gt;https://www.mdpi.com/2227-9032/12/5/575&lt;/url&gt;&lt;/related-urls&gt;&lt;/urls&gt;&lt;electronic-resource-num&gt;10.3390/healthcare12050575&lt;/electronic-resource-num&gt;&lt;/record&gt;&lt;/Cite&gt;&lt;/EndNote&gt;</w:instrText>
      </w:r>
      <w:r w:rsidR="00F216E9" w:rsidRPr="0020145A">
        <w:rPr>
          <w:rFonts w:cs="Times New Roman"/>
          <w:bCs/>
          <w:szCs w:val="24"/>
        </w:rPr>
        <w:fldChar w:fldCharType="separate"/>
      </w:r>
      <w:r w:rsidR="001B5746">
        <w:rPr>
          <w:rFonts w:cs="Times New Roman"/>
          <w:bCs/>
          <w:noProof/>
          <w:szCs w:val="24"/>
        </w:rPr>
        <w:t>[5]</w:t>
      </w:r>
      <w:r w:rsidR="00F216E9" w:rsidRPr="0020145A">
        <w:rPr>
          <w:rFonts w:cs="Times New Roman"/>
          <w:bCs/>
          <w:szCs w:val="24"/>
        </w:rPr>
        <w:fldChar w:fldCharType="end"/>
      </w:r>
      <w:r w:rsidRPr="0020145A">
        <w:rPr>
          <w:rFonts w:cs="Times New Roman"/>
          <w:bCs/>
          <w:szCs w:val="24"/>
        </w:rPr>
        <w:t>.</w:t>
      </w:r>
    </w:p>
    <w:p w14:paraId="38F5AD7E" w14:textId="0675ABB4" w:rsidR="009D29AD" w:rsidRPr="0020145A" w:rsidRDefault="00BB4DB9" w:rsidP="0020145A">
      <w:pPr>
        <w:spacing w:line="360" w:lineRule="auto"/>
        <w:contextualSpacing/>
        <w:jc w:val="both"/>
        <w:rPr>
          <w:rFonts w:cs="Times New Roman"/>
          <w:bCs/>
          <w:szCs w:val="24"/>
        </w:rPr>
      </w:pPr>
      <w:r w:rsidRPr="0020145A">
        <w:rPr>
          <w:rFonts w:cs="Times New Roman"/>
          <w:bCs/>
          <w:szCs w:val="24"/>
        </w:rPr>
        <w:t xml:space="preserve">Different individuals may have varied </w:t>
      </w:r>
      <w:r w:rsidR="009D29AD" w:rsidRPr="0020145A">
        <w:rPr>
          <w:rFonts w:cs="Times New Roman"/>
          <w:bCs/>
          <w:szCs w:val="24"/>
        </w:rPr>
        <w:t xml:space="preserve">clinical manifestations of TMDs </w:t>
      </w:r>
      <w:r w:rsidR="00E3763B" w:rsidRPr="0020145A">
        <w:rPr>
          <w:rFonts w:cs="Times New Roman"/>
          <w:bCs/>
          <w:szCs w:val="24"/>
        </w:rPr>
        <w:t>involving</w:t>
      </w:r>
      <w:r w:rsidR="009D29AD" w:rsidRPr="0020145A">
        <w:rPr>
          <w:rFonts w:cs="Times New Roman"/>
          <w:bCs/>
          <w:szCs w:val="24"/>
        </w:rPr>
        <w:t xml:space="preserve"> symptoms related to the TMJ</w:t>
      </w:r>
      <w:r w:rsidR="00A60B60" w:rsidRPr="0020145A">
        <w:rPr>
          <w:rFonts w:cs="Times New Roman"/>
          <w:bCs/>
          <w:szCs w:val="24"/>
        </w:rPr>
        <w:t xml:space="preserve"> and</w:t>
      </w:r>
      <w:r w:rsidR="009D29AD" w:rsidRPr="0020145A">
        <w:rPr>
          <w:rFonts w:cs="Times New Roman"/>
          <w:bCs/>
          <w:szCs w:val="24"/>
        </w:rPr>
        <w:t xml:space="preserve"> masticatory muscles. </w:t>
      </w:r>
      <w:r w:rsidR="00A60B60" w:rsidRPr="0020145A">
        <w:rPr>
          <w:rFonts w:cs="Times New Roman"/>
          <w:bCs/>
          <w:szCs w:val="24"/>
        </w:rPr>
        <w:t>TMDs may manifest through</w:t>
      </w:r>
      <w:r w:rsidR="002911DB" w:rsidRPr="0020145A">
        <w:rPr>
          <w:rFonts w:cs="Times New Roman"/>
          <w:bCs/>
          <w:szCs w:val="24"/>
        </w:rPr>
        <w:t xml:space="preserve"> </w:t>
      </w:r>
      <w:r w:rsidR="009D29AD" w:rsidRPr="0020145A">
        <w:rPr>
          <w:rFonts w:cs="Times New Roman"/>
          <w:bCs/>
          <w:szCs w:val="24"/>
        </w:rPr>
        <w:t xml:space="preserve">orofacial </w:t>
      </w:r>
      <w:r w:rsidR="002911DB" w:rsidRPr="0020145A">
        <w:rPr>
          <w:rFonts w:cs="Times New Roman"/>
          <w:bCs/>
          <w:szCs w:val="24"/>
        </w:rPr>
        <w:t>pain</w:t>
      </w:r>
      <w:r w:rsidR="005D693E" w:rsidRPr="0020145A">
        <w:rPr>
          <w:rFonts w:cs="Times New Roman"/>
          <w:bCs/>
          <w:szCs w:val="24"/>
        </w:rPr>
        <w:t xml:space="preserve">, affecting the </w:t>
      </w:r>
      <w:r w:rsidR="009D29AD" w:rsidRPr="0020145A">
        <w:rPr>
          <w:rFonts w:cs="Times New Roman"/>
          <w:bCs/>
          <w:szCs w:val="24"/>
        </w:rPr>
        <w:t xml:space="preserve">preauricular </w:t>
      </w:r>
      <w:r w:rsidR="005D693E" w:rsidRPr="0020145A">
        <w:rPr>
          <w:rFonts w:cs="Times New Roman"/>
          <w:bCs/>
          <w:szCs w:val="24"/>
        </w:rPr>
        <w:t>region</w:t>
      </w:r>
      <w:r w:rsidR="009D29AD" w:rsidRPr="0020145A">
        <w:rPr>
          <w:rFonts w:cs="Times New Roman"/>
          <w:bCs/>
          <w:szCs w:val="24"/>
        </w:rPr>
        <w:t>, temple, or masticatory muscles</w:t>
      </w:r>
      <w:r w:rsidR="00300337" w:rsidRPr="0020145A">
        <w:rPr>
          <w:rFonts w:cs="Times New Roman"/>
          <w:bCs/>
          <w:szCs w:val="24"/>
        </w:rPr>
        <w:t xml:space="preserve">. </w:t>
      </w:r>
      <w:r w:rsidR="005215EF" w:rsidRPr="0020145A">
        <w:rPr>
          <w:rFonts w:cs="Times New Roman"/>
          <w:bCs/>
          <w:szCs w:val="24"/>
        </w:rPr>
        <w:t>TMD patients may also experience limited jaw movements</w:t>
      </w:r>
      <w:r w:rsidR="000E4D30"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&lt;EndNote&gt;&lt;Cite&gt;&lt;Author&gt;Kalladka&lt;/Author&gt;&lt;Year&gt;2021&lt;/Year&gt;&lt;RecNum&gt;35&lt;/RecNum&gt;&lt;DisplayText&gt;[6]&lt;/DisplayText&gt;&lt;record&gt;&lt;rec-number&gt;35&lt;/rec-number&gt;&lt;foreign-keys&gt;&lt;key app="EN" db-id="z9asps9ai5zapjeza5fvaf9nxtfrdwf90xtd" timestamp="1712684290"&gt;35&lt;/key&gt;&lt;/foreign-keys&gt;&lt;ref-type name="Journal Article"&gt;17&lt;/ref-type&gt;&lt;contributors&gt;&lt;authors&gt;&lt;author&gt;Kalladka, Mythili&lt;/author&gt;&lt;author&gt;Young, Andrew&lt;/author&gt;&lt;author&gt;Khan, Junad&lt;/author&gt;&lt;/authors&gt;&lt;/contributors&gt;&lt;titles&gt;&lt;title&gt;Myofascial pain in temporomandibular disorders: Updates on etiopathogenesis and management&lt;/title&gt;&lt;secondary-title&gt;Journal of Bodywork and Movement Therapies&lt;/secondary-title&gt;&lt;/titles&gt;&lt;periodical&gt;&lt;full-title&gt;Journal of Bodywork and Movement Therapies&lt;/full-title&gt;&lt;/periodical&gt;&lt;volume&gt;28&lt;/volume&gt;&lt;dates&gt;&lt;year&gt;2021&lt;/year&gt;&lt;/dates&gt;&lt;urls&gt;&lt;/urls&gt;&lt;electronic-resource-num&gt;10.1016/j.jbmt.2021.07.015&lt;/electronic-resource-num&gt;&lt;/record&gt;&lt;/Cite&gt;&lt;/EndNote&gt;</w:instrText>
      </w:r>
      <w:r w:rsidR="00F216E9" w:rsidRPr="0020145A">
        <w:rPr>
          <w:rFonts w:cs="Times New Roman"/>
          <w:bCs/>
          <w:szCs w:val="24"/>
        </w:rPr>
        <w:fldChar w:fldCharType="separate"/>
      </w:r>
      <w:r w:rsidR="001B5746">
        <w:rPr>
          <w:rFonts w:cs="Times New Roman"/>
          <w:bCs/>
          <w:noProof/>
          <w:szCs w:val="24"/>
        </w:rPr>
        <w:t>[6]</w:t>
      </w:r>
      <w:r w:rsidR="00F216E9" w:rsidRPr="0020145A">
        <w:rPr>
          <w:rFonts w:cs="Times New Roman"/>
          <w:bCs/>
          <w:szCs w:val="24"/>
        </w:rPr>
        <w:fldChar w:fldCharType="end"/>
      </w:r>
      <w:r w:rsidR="00695B16" w:rsidRPr="0020145A">
        <w:rPr>
          <w:rFonts w:cs="Times New Roman"/>
          <w:bCs/>
          <w:szCs w:val="24"/>
        </w:rPr>
        <w:t>. In addition, some cases often report clicking sounds in the joints during movement</w:t>
      </w:r>
      <w:r w:rsidR="00EB5237" w:rsidRPr="0020145A">
        <w:rPr>
          <w:rFonts w:cs="Times New Roman"/>
          <w:bCs/>
          <w:szCs w:val="24"/>
        </w:rPr>
        <w:t>.</w:t>
      </w:r>
      <w:r w:rsidR="002F0785" w:rsidRPr="0020145A">
        <w:rPr>
          <w:rFonts w:cs="Times New Roman"/>
          <w:bCs/>
          <w:szCs w:val="24"/>
        </w:rPr>
        <w:t xml:space="preserve"> TMDs are also associated with masticatory or cervical muscle tenderness</w:t>
      </w:r>
      <w:r w:rsidR="004A207C" w:rsidRPr="0020145A">
        <w:rPr>
          <w:rFonts w:cs="Times New Roman"/>
          <w:bCs/>
          <w:szCs w:val="24"/>
        </w:rPr>
        <w:t>, headaches, or earaches</w:t>
      </w:r>
      <w:r w:rsidR="00543F91"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&lt;EndNote&gt;&lt;Cite&gt;&lt;Author&gt;Ohrbach&lt;/Author&gt;&lt;Year&gt;2021&lt;/Year&gt;&lt;RecNum&gt;36&lt;/RecNum&gt;&lt;DisplayText&gt;[7]&lt;/DisplayText&gt;&lt;record&gt;&lt;rec-number&gt;36&lt;/rec-number&gt;&lt;foreign-keys&gt;&lt;key app="EN" db-id="z9asps9ai5zapjeza5fvaf9nxtfrdwf90xtd" timestamp="1712684290"&gt;36&lt;/key&gt;&lt;/foreign-keys&gt;&lt;ref-type name="Journal Article"&gt;17&lt;/ref-type&gt;&lt;contributors&gt;&lt;authors&gt;&lt;author&gt;Ohrbach, Richard&lt;/author&gt;&lt;author&gt;Sollecito, Thomas&lt;/author&gt;&lt;author&gt;Omolehinwa, Temitope&lt;/author&gt;&lt;author&gt;Greenberg, Martin S.&lt;/author&gt;&lt;/authors&gt;&lt;/contributors&gt;&lt;titles&gt;&lt;title&gt;Temporomandibular disorders&lt;/title&gt;&lt;secondary-title&gt;Burket&amp;apos;s Oral Medicine&lt;/secondary-title&gt;&lt;/titles&gt;&lt;periodical&gt;&lt;full-title&gt;Burket&amp;apos;s Oral Medicine&lt;/full-title&gt;&lt;/periodical&gt;&lt;pages&gt;349-417&lt;/pages&gt;&lt;dates&gt;&lt;year&gt;2021&lt;/year&gt;&lt;/dates&gt;&lt;publisher&gt;Wiley Online Library&lt;/publisher&gt;&lt;urls&gt;&lt;/urls&gt;&lt;electronic-resource-num&gt;https://doi.org/10.1002/9781119597797.ch10&lt;/electronic-resource-num&gt;&lt;/record&gt;&lt;/Cite&gt;&lt;/EndNote&gt;</w:instrText>
      </w:r>
      <w:r w:rsidR="00F216E9" w:rsidRPr="0020145A">
        <w:rPr>
          <w:rFonts w:cs="Times New Roman"/>
          <w:bCs/>
          <w:szCs w:val="24"/>
        </w:rPr>
        <w:fldChar w:fldCharType="separate"/>
      </w:r>
      <w:r w:rsidR="001B5746">
        <w:rPr>
          <w:rFonts w:cs="Times New Roman"/>
          <w:bCs/>
          <w:noProof/>
          <w:szCs w:val="24"/>
        </w:rPr>
        <w:t>[7]</w:t>
      </w:r>
      <w:r w:rsidR="00F216E9" w:rsidRPr="0020145A">
        <w:rPr>
          <w:rFonts w:cs="Times New Roman"/>
          <w:bCs/>
          <w:szCs w:val="24"/>
        </w:rPr>
        <w:fldChar w:fldCharType="end"/>
      </w:r>
      <w:r w:rsidR="004A207C" w:rsidRPr="0020145A">
        <w:rPr>
          <w:rFonts w:cs="Times New Roman"/>
          <w:bCs/>
          <w:szCs w:val="24"/>
        </w:rPr>
        <w:t>.</w:t>
      </w:r>
      <w:r w:rsidR="008F60B3" w:rsidRPr="0020145A">
        <w:rPr>
          <w:rFonts w:cs="Times New Roman"/>
          <w:bCs/>
          <w:szCs w:val="24"/>
        </w:rPr>
        <w:t xml:space="preserve"> The TMJ may also lock or dislocate</w:t>
      </w:r>
      <w:r w:rsidR="005C2549" w:rsidRPr="0020145A">
        <w:rPr>
          <w:rFonts w:cs="Times New Roman"/>
          <w:bCs/>
          <w:szCs w:val="24"/>
        </w:rPr>
        <w:t>, besides dysfunction, causing difficulty</w:t>
      </w:r>
      <w:r w:rsidR="000538DB" w:rsidRPr="0020145A">
        <w:rPr>
          <w:rFonts w:cs="Times New Roman"/>
          <w:bCs/>
          <w:szCs w:val="24"/>
        </w:rPr>
        <w:t xml:space="preserve"> chewing or speaking.</w:t>
      </w:r>
    </w:p>
    <w:p w14:paraId="56164531" w14:textId="1EE0F512" w:rsidR="00ED35FD" w:rsidRPr="0020145A" w:rsidRDefault="00DC6B87" w:rsidP="0020145A">
      <w:pPr>
        <w:spacing w:line="360" w:lineRule="auto"/>
        <w:contextualSpacing/>
        <w:jc w:val="both"/>
        <w:rPr>
          <w:rFonts w:cs="Times New Roman"/>
          <w:bCs/>
          <w:szCs w:val="24"/>
        </w:rPr>
      </w:pPr>
      <w:r w:rsidRPr="0020145A">
        <w:rPr>
          <w:rFonts w:cs="Times New Roman"/>
          <w:bCs/>
          <w:szCs w:val="24"/>
        </w:rPr>
        <w:t xml:space="preserve">TMD </w:t>
      </w:r>
      <w:r w:rsidR="006F2B08" w:rsidRPr="0020145A">
        <w:rPr>
          <w:rFonts w:cs="Times New Roman"/>
          <w:bCs/>
          <w:szCs w:val="24"/>
        </w:rPr>
        <w:t xml:space="preserve">may be classified into different types </w:t>
      </w:r>
      <w:r w:rsidR="00970E15" w:rsidRPr="0020145A">
        <w:rPr>
          <w:rFonts w:cs="Times New Roman"/>
          <w:bCs/>
          <w:szCs w:val="24"/>
        </w:rPr>
        <w:t xml:space="preserve">under Axis I </w:t>
      </w:r>
      <w:r w:rsidR="006F2B08" w:rsidRPr="0020145A">
        <w:rPr>
          <w:rFonts w:cs="Times New Roman"/>
          <w:bCs/>
          <w:szCs w:val="24"/>
        </w:rPr>
        <w:t xml:space="preserve">using the </w:t>
      </w:r>
      <w:r w:rsidR="009D29AD" w:rsidRPr="0020145A">
        <w:rPr>
          <w:rFonts w:cs="Times New Roman"/>
          <w:bCs/>
          <w:szCs w:val="24"/>
        </w:rPr>
        <w:t>Diagnostic Criteria for Temporomandibular Disorders</w:t>
      </w:r>
      <w:r w:rsidR="00970E15" w:rsidRPr="0020145A">
        <w:rPr>
          <w:rFonts w:cs="Times New Roman"/>
          <w:bCs/>
          <w:szCs w:val="24"/>
        </w:rPr>
        <w:t>, including myalgia involving masticatory muscle pain</w:t>
      </w:r>
      <w:r w:rsidR="008F758D" w:rsidRPr="0020145A">
        <w:rPr>
          <w:rFonts w:cs="Times New Roman"/>
          <w:bCs/>
          <w:szCs w:val="24"/>
        </w:rPr>
        <w:t xml:space="preserve"> with or without complications</w:t>
      </w:r>
      <w:r w:rsidR="00970E15" w:rsidRPr="0020145A">
        <w:rPr>
          <w:rFonts w:cs="Times New Roman"/>
          <w:bCs/>
          <w:szCs w:val="24"/>
        </w:rPr>
        <w:t>, arthralgia associated with TMJ pain</w:t>
      </w:r>
      <w:r w:rsidR="00ED35FD" w:rsidRPr="0020145A">
        <w:rPr>
          <w:rFonts w:cs="Times New Roman"/>
          <w:bCs/>
          <w:szCs w:val="24"/>
        </w:rPr>
        <w:t>, and other adverse conditions like headaches</w:t>
      </w:r>
      <w:r w:rsidR="00543F91" w:rsidRPr="0020145A">
        <w:rPr>
          <w:rFonts w:cs="Times New Roman"/>
          <w:bCs/>
          <w:szCs w:val="24"/>
        </w:rPr>
        <w:t xml:space="preserve"> </w:t>
      </w:r>
      <w:r w:rsidR="00F216E9" w:rsidRPr="0020145A">
        <w:rPr>
          <w:rFonts w:cs="Times New Roman"/>
          <w:bCs/>
          <w:szCs w:val="24"/>
        </w:rPr>
        <w:fldChar w:fldCharType="begin"/>
      </w:r>
      <w:r w:rsidR="001B5746">
        <w:rPr>
          <w:rFonts w:cs="Times New Roman"/>
          <w:bCs/>
          <w:szCs w:val="24"/>
        </w:rPr>
        <w:instrText xml:space="preserve"> ADDIN EN.CITE &lt;EndNote&gt;&lt;Cite&gt;&lt;Author&gt;Warzocha&lt;/Author&gt;&lt;Year&gt;2024&lt;/Year&gt;&lt;RecNum&gt;34&lt;/RecNum&gt;&lt;DisplayText&gt;[5]&lt;/DisplayText&gt;&lt;record&gt;&lt;rec-number&gt;34&lt;/rec-number&gt;&lt;foreign-keys&gt;&lt;key app="EN" db-id="z9asps9ai5zapjeza5fvaf9nxtfrdwf90xtd" timestamp="1712684290"&gt;34&lt;/key&gt;&lt;/foreign-keys&gt;&lt;ref-type name="Journal Article"&gt;17&lt;/ref-type&gt;&lt;contributors&gt;&lt;authors&gt;&lt;author&gt;Warzocha, Joanna&lt;/author&gt;&lt;author&gt;Gadomska-Krasny, Joanna&lt;/author&gt;&lt;author&gt;Mrowiec, Joanna&lt;/author&gt;&lt;/authors&gt;&lt;/contributors&gt;&lt;titles&gt;&lt;title&gt;Etiologic Factors of Temporomandibular Disorders: A Systematic Review of Literature Containing Diagnostic Criteria for Temporomandibular Disorders (DC/TMD) and Research Diagnostic Criteria for Temporomandibular Disorders (RDC/TMD) from 2018 to 2022&lt;/title&gt;&lt;secondary-title&gt;Healthcare&lt;/secondary-title&gt;&lt;/titles&gt;&lt;periodical&gt;&lt;full-title&gt;Healthcare&lt;/full-title&gt;&lt;/periodical&gt;&lt;pages&gt;575&lt;/pages&gt;&lt;volume&gt;12&lt;/volume&gt;&lt;number&gt;5&lt;/number&gt;&lt;dates&gt;&lt;year&gt;2024&lt;/year&gt;&lt;/dates&gt;&lt;urls&gt;&lt;related-urls&gt;&lt;url&gt;https://www.mdpi.com/2227-9032/12/5/575&lt;/url&gt;&lt;/related-urls&gt;&lt;/urls&gt;&lt;electronic-resource-num&gt;10.3390/healthcare12050575&lt;/electronic-resource-num&gt;&lt;/record&gt;&lt;/Cite&gt;&lt;/EndNote&gt;</w:instrText>
      </w:r>
      <w:r w:rsidR="00F216E9" w:rsidRPr="0020145A">
        <w:rPr>
          <w:rFonts w:cs="Times New Roman"/>
          <w:bCs/>
          <w:szCs w:val="24"/>
        </w:rPr>
        <w:fldChar w:fldCharType="separate"/>
      </w:r>
      <w:r w:rsidR="001B5746">
        <w:rPr>
          <w:rFonts w:cs="Times New Roman"/>
          <w:bCs/>
          <w:noProof/>
          <w:szCs w:val="24"/>
        </w:rPr>
        <w:t>[5]</w:t>
      </w:r>
      <w:r w:rsidR="00F216E9" w:rsidRPr="0020145A">
        <w:rPr>
          <w:rFonts w:cs="Times New Roman"/>
          <w:bCs/>
          <w:szCs w:val="24"/>
        </w:rPr>
        <w:fldChar w:fldCharType="end"/>
      </w:r>
      <w:r w:rsidR="00ED35FD" w:rsidRPr="0020145A">
        <w:rPr>
          <w:rFonts w:cs="Times New Roman"/>
          <w:bCs/>
          <w:szCs w:val="24"/>
        </w:rPr>
        <w:t>.</w:t>
      </w:r>
    </w:p>
    <w:p w14:paraId="666E2254" w14:textId="65B1254F" w:rsidR="00C3214A" w:rsidRPr="0020145A" w:rsidRDefault="00981700" w:rsidP="0020145A">
      <w:pPr>
        <w:spacing w:line="360" w:lineRule="auto"/>
        <w:contextualSpacing/>
        <w:jc w:val="both"/>
        <w:rPr>
          <w:rFonts w:cs="Times New Roman"/>
          <w:bCs/>
          <w:szCs w:val="24"/>
        </w:rPr>
      </w:pPr>
      <w:r w:rsidRPr="0020145A">
        <w:rPr>
          <w:rFonts w:cs="Times New Roman"/>
          <w:bCs/>
          <w:szCs w:val="24"/>
        </w:rPr>
        <w:t>Various g</w:t>
      </w:r>
      <w:r w:rsidR="009D29AD" w:rsidRPr="0020145A">
        <w:rPr>
          <w:rFonts w:cs="Times New Roman"/>
          <w:bCs/>
          <w:szCs w:val="24"/>
        </w:rPr>
        <w:t>enetic factors</w:t>
      </w:r>
      <w:r w:rsidR="004F1BDD" w:rsidRPr="0020145A">
        <w:rPr>
          <w:rFonts w:cs="Times New Roman"/>
          <w:bCs/>
          <w:szCs w:val="24"/>
        </w:rPr>
        <w:t>, including gene variations, have been linked to the development and progression of TMDs. Various genes associated with TMD onset and development are involved in different biological processes like pain perception and modulation, including Catechol-o-methyltransferase (COMT), the</w:t>
      </w:r>
      <w:r w:rsidR="00970B98" w:rsidRPr="0020145A">
        <w:rPr>
          <w:rFonts w:cs="Times New Roman"/>
          <w:bCs/>
          <w:szCs w:val="24"/>
        </w:rPr>
        <w:t xml:space="preserve"> mu-opioid receptor (MOR), encoded by OPRM1</w:t>
      </w:r>
      <w:r w:rsidR="001C621D" w:rsidRPr="0020145A">
        <w:rPr>
          <w:rFonts w:cs="Times New Roman"/>
          <w:bCs/>
          <w:szCs w:val="24"/>
        </w:rPr>
        <w:t>,</w:t>
      </w:r>
      <w:r w:rsidR="00A81784" w:rsidRPr="0020145A">
        <w:rPr>
          <w:rFonts w:cs="Times New Roman"/>
          <w:bCs/>
          <w:szCs w:val="24"/>
        </w:rPr>
        <w:t xml:space="preserve"> and</w:t>
      </w:r>
      <w:r w:rsidR="001C621D" w:rsidRPr="0020145A">
        <w:rPr>
          <w:rFonts w:cs="Times New Roman"/>
          <w:bCs/>
          <w:szCs w:val="24"/>
        </w:rPr>
        <w:t xml:space="preserve"> transient receptor potential vanilloid 1 (TRPV1) </w:t>
      </w:r>
      <w:r w:rsidR="00F216E9" w:rsidRPr="0020145A">
        <w:rPr>
          <w:rFonts w:cs="Times New Roman"/>
          <w:bCs/>
          <w:szCs w:val="24"/>
        </w:rPr>
        <w:fldChar w:fldCharType="begin">
          <w:fldData xml:space="preserve">PEVuZE5vdGU+PENpdGU+PEF1dGhvcj5TaHViYTwvQXV0aG9yPjxZZWFyPjIwMjE8L1llYXI+PFJl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</w:fldData>
        </w:fldChar>
      </w:r>
      <w:r w:rsidR="001B5746">
        <w:rPr>
          <w:rFonts w:cs="Times New Roman"/>
          <w:bCs/>
          <w:szCs w:val="24"/>
        </w:rPr>
        <w:instrText xml:space="preserve"> ADDIN EN.CITE </w:instrText>
      </w:r>
      <w:r w:rsidR="001B5746">
        <w:rPr>
          <w:rFonts w:cs="Times New Roman"/>
          <w:bCs/>
          <w:szCs w:val="24"/>
        </w:rPr>
        <w:fldChar w:fldCharType="begin">
          <w:fldData xml:space="preserve">PEVuZE5vdGU+PENpdGU+PEF1dGhvcj5TaHViYTwvQXV0aG9yPjxZZWFyPjIwMjE8L1llYXI+PFJl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</w:fldData>
        </w:fldChar>
      </w:r>
      <w:r w:rsidR="001B5746">
        <w:rPr>
          <w:rFonts w:cs="Times New Roman"/>
          <w:bCs/>
          <w:szCs w:val="24"/>
        </w:rPr>
        <w:instrText xml:space="preserve"> ADDIN EN.CITE.DATA </w:instrText>
      </w:r>
      <w:r w:rsidR="001B5746">
        <w:rPr>
          <w:rFonts w:cs="Times New Roman"/>
          <w:bCs/>
          <w:szCs w:val="24"/>
        </w:rPr>
      </w:r>
      <w:r w:rsidR="001B5746">
        <w:rPr>
          <w:rFonts w:cs="Times New Roman"/>
          <w:bCs/>
          <w:szCs w:val="24"/>
        </w:rPr>
        <w:fldChar w:fldCharType="end"/>
      </w:r>
      <w:r w:rsidR="00F216E9" w:rsidRPr="0020145A">
        <w:rPr>
          <w:rFonts w:cs="Times New Roman"/>
          <w:bCs/>
          <w:szCs w:val="24"/>
        </w:rPr>
        <w:fldChar w:fldCharType="separate"/>
      </w:r>
      <w:r w:rsidR="001B5746">
        <w:rPr>
          <w:rFonts w:cs="Times New Roman"/>
          <w:bCs/>
          <w:noProof/>
          <w:szCs w:val="24"/>
        </w:rPr>
        <w:t>[8-10]</w:t>
      </w:r>
      <w:r w:rsidR="00F216E9" w:rsidRPr="0020145A">
        <w:rPr>
          <w:rFonts w:cs="Times New Roman"/>
          <w:bCs/>
          <w:szCs w:val="24"/>
        </w:rPr>
        <w:fldChar w:fldCharType="end"/>
      </w:r>
      <w:r w:rsidR="004F1BDD" w:rsidRPr="0020145A">
        <w:rPr>
          <w:rFonts w:cs="Times New Roman"/>
          <w:bCs/>
          <w:szCs w:val="24"/>
        </w:rPr>
        <w:t xml:space="preserve">. In addition, </w:t>
      </w:r>
      <w:r w:rsidR="004363D9" w:rsidRPr="0020145A">
        <w:rPr>
          <w:rFonts w:cs="Times New Roman"/>
          <w:bCs/>
          <w:szCs w:val="24"/>
        </w:rPr>
        <w:t xml:space="preserve">other </w:t>
      </w:r>
      <w:r w:rsidR="004F1BDD" w:rsidRPr="0020145A">
        <w:rPr>
          <w:rFonts w:cs="Times New Roman"/>
          <w:bCs/>
          <w:szCs w:val="24"/>
        </w:rPr>
        <w:t xml:space="preserve">genes </w:t>
      </w:r>
      <w:r w:rsidR="004363D9" w:rsidRPr="0020145A">
        <w:rPr>
          <w:rFonts w:cs="Times New Roman"/>
          <w:bCs/>
          <w:szCs w:val="24"/>
        </w:rPr>
        <w:t xml:space="preserve">linked to TMD development are those </w:t>
      </w:r>
      <w:r w:rsidR="004F1BDD" w:rsidRPr="0020145A">
        <w:rPr>
          <w:rFonts w:cs="Times New Roman"/>
          <w:bCs/>
          <w:szCs w:val="24"/>
        </w:rPr>
        <w:t>associated with inflammation and immune response</w:t>
      </w:r>
      <w:r w:rsidR="004363D9" w:rsidRPr="0020145A">
        <w:rPr>
          <w:rFonts w:cs="Times New Roman"/>
          <w:bCs/>
          <w:szCs w:val="24"/>
        </w:rPr>
        <w:t xml:space="preserve">, including </w:t>
      </w:r>
      <w:r w:rsidR="00B57700" w:rsidRPr="0020145A">
        <w:rPr>
          <w:rFonts w:cs="Times New Roman"/>
          <w:bCs/>
          <w:szCs w:val="24"/>
        </w:rPr>
        <w:t>Interleukin-1β (IL-1β)</w:t>
      </w:r>
      <w:r w:rsidR="00326AAF" w:rsidRPr="0020145A">
        <w:rPr>
          <w:rFonts w:cs="Times New Roman"/>
          <w:bCs/>
          <w:szCs w:val="24"/>
        </w:rPr>
        <w:t xml:space="preserve">, </w:t>
      </w:r>
      <w:r w:rsidR="0017017A" w:rsidRPr="0020145A">
        <w:rPr>
          <w:rFonts w:cs="Times New Roman"/>
          <w:bCs/>
          <w:szCs w:val="24"/>
        </w:rPr>
        <w:t>Interleukin</w:t>
      </w:r>
      <w:r w:rsidR="00326AAF" w:rsidRPr="0020145A">
        <w:rPr>
          <w:rFonts w:cs="Times New Roman"/>
          <w:bCs/>
          <w:szCs w:val="24"/>
        </w:rPr>
        <w:t>-6</w:t>
      </w:r>
      <w:r w:rsidR="0017017A" w:rsidRPr="0020145A">
        <w:rPr>
          <w:rFonts w:cs="Times New Roman"/>
          <w:bCs/>
          <w:szCs w:val="24"/>
        </w:rPr>
        <w:t xml:space="preserve"> (IL-6), and </w:t>
      </w:r>
      <w:proofErr w:type="spellStart"/>
      <w:r w:rsidR="0017017A" w:rsidRPr="0020145A">
        <w:rPr>
          <w:rFonts w:cs="Times New Roman"/>
          <w:bCs/>
          <w:szCs w:val="24"/>
        </w:rPr>
        <w:t>Tumour</w:t>
      </w:r>
      <w:proofErr w:type="spellEnd"/>
      <w:r w:rsidR="0017017A" w:rsidRPr="0020145A">
        <w:rPr>
          <w:rFonts w:cs="Times New Roman"/>
          <w:bCs/>
          <w:szCs w:val="24"/>
        </w:rPr>
        <w:t xml:space="preserve"> Necrosis Factor-alpha (TNF-α)</w:t>
      </w:r>
      <w:r w:rsidR="00326AAF" w:rsidRPr="0020145A">
        <w:rPr>
          <w:rFonts w:cs="Times New Roman"/>
          <w:bCs/>
          <w:szCs w:val="24"/>
        </w:rPr>
        <w:t xml:space="preserve"> </w:t>
      </w:r>
      <w:r w:rsidR="00E47863" w:rsidRPr="0020145A">
        <w:rPr>
          <w:rFonts w:cs="Times New Roman"/>
          <w:bCs/>
          <w:szCs w:val="24"/>
        </w:rPr>
        <w:fldChar w:fldCharType="begin">
          <w:fldData xml:space="preserve">PEVuZE5vdGU+PENpdGU+PEF1dGhvcj5Mb3Blei1DYXN0ZWpvbjwvQXV0aG9yPjxZZWFyPjIwMTE8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==
</w:fldData>
        </w:fldChar>
      </w:r>
      <w:r w:rsidR="001B5746">
        <w:rPr>
          <w:rFonts w:cs="Times New Roman"/>
          <w:bCs/>
          <w:szCs w:val="24"/>
        </w:rPr>
        <w:instrText xml:space="preserve"> ADDIN EN.CITE </w:instrText>
      </w:r>
      <w:r w:rsidR="001B5746">
        <w:rPr>
          <w:rFonts w:cs="Times New Roman"/>
          <w:bCs/>
          <w:szCs w:val="24"/>
        </w:rPr>
        <w:fldChar w:fldCharType="begin">
          <w:fldData xml:space="preserve">PEVuZE5vdGU+PENpdGU+PEF1dGhvcj5Mb3Blei1DYXN0ZWpvbjwvQXV0aG9yPjxZZWFyPjIwMTE8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==
</w:fldData>
        </w:fldChar>
      </w:r>
      <w:r w:rsidR="001B5746">
        <w:rPr>
          <w:rFonts w:cs="Times New Roman"/>
          <w:bCs/>
          <w:szCs w:val="24"/>
        </w:rPr>
        <w:instrText xml:space="preserve"> ADDIN EN.CITE.DATA </w:instrText>
      </w:r>
      <w:r w:rsidR="001B5746">
        <w:rPr>
          <w:rFonts w:cs="Times New Roman"/>
          <w:bCs/>
          <w:szCs w:val="24"/>
        </w:rPr>
      </w:r>
      <w:r w:rsidR="001B5746">
        <w:rPr>
          <w:rFonts w:cs="Times New Roman"/>
          <w:bCs/>
          <w:szCs w:val="24"/>
        </w:rPr>
        <w:fldChar w:fldCharType="end"/>
      </w:r>
      <w:r w:rsidR="00E47863" w:rsidRPr="0020145A">
        <w:rPr>
          <w:rFonts w:cs="Times New Roman"/>
          <w:bCs/>
          <w:szCs w:val="24"/>
        </w:rPr>
        <w:fldChar w:fldCharType="separate"/>
      </w:r>
      <w:r w:rsidR="001B5746">
        <w:rPr>
          <w:rFonts w:cs="Times New Roman"/>
          <w:bCs/>
          <w:noProof/>
          <w:szCs w:val="24"/>
        </w:rPr>
        <w:t>[11-13]</w:t>
      </w:r>
      <w:r w:rsidR="00E47863" w:rsidRPr="0020145A">
        <w:rPr>
          <w:rFonts w:cs="Times New Roman"/>
          <w:bCs/>
          <w:szCs w:val="24"/>
        </w:rPr>
        <w:fldChar w:fldCharType="end"/>
      </w:r>
      <w:r w:rsidR="0059536F" w:rsidRPr="0020145A">
        <w:rPr>
          <w:rFonts w:cs="Times New Roman"/>
          <w:bCs/>
          <w:szCs w:val="24"/>
        </w:rPr>
        <w:t>.</w:t>
      </w:r>
    </w:p>
    <w:p w14:paraId="18A05A1B" w14:textId="2607B201" w:rsidR="0059536F" w:rsidRPr="0020145A" w:rsidRDefault="0059536F" w:rsidP="0020145A">
      <w:pPr>
        <w:spacing w:line="360" w:lineRule="auto"/>
        <w:contextualSpacing/>
        <w:jc w:val="both"/>
        <w:rPr>
          <w:rFonts w:cs="Times New Roman"/>
          <w:bCs/>
          <w:szCs w:val="24"/>
        </w:rPr>
      </w:pPr>
      <w:r w:rsidRPr="0020145A">
        <w:rPr>
          <w:rFonts w:cs="Times New Roman"/>
          <w:bCs/>
          <w:szCs w:val="24"/>
        </w:rPr>
        <w:lastRenderedPageBreak/>
        <w:t>In addition, other essential biological processes like bone metabolism and cartilage formation genes</w:t>
      </w:r>
      <w:r w:rsidR="00CF6B56" w:rsidRPr="0020145A">
        <w:rPr>
          <w:rFonts w:cs="Times New Roman"/>
          <w:bCs/>
          <w:szCs w:val="24"/>
        </w:rPr>
        <w:t xml:space="preserve"> </w:t>
      </w:r>
      <w:r w:rsidR="001432D7" w:rsidRPr="0020145A">
        <w:rPr>
          <w:rFonts w:cs="Times New Roman"/>
          <w:bCs/>
          <w:szCs w:val="24"/>
        </w:rPr>
        <w:t xml:space="preserve">may also potentially influence TMD development, including </w:t>
      </w:r>
      <w:r w:rsidR="003B549F" w:rsidRPr="0020145A">
        <w:rPr>
          <w:rFonts w:cs="Times New Roman"/>
          <w:bCs/>
          <w:szCs w:val="24"/>
        </w:rPr>
        <w:t>growth</w:t>
      </w:r>
      <w:r w:rsidR="00CF6B56" w:rsidRPr="0020145A">
        <w:rPr>
          <w:rFonts w:cs="Times New Roman"/>
          <w:bCs/>
          <w:szCs w:val="24"/>
        </w:rPr>
        <w:t xml:space="preserve"> differentiation factor 5 (GDF5),</w:t>
      </w:r>
      <w:r w:rsidR="00A3723D" w:rsidRPr="0020145A">
        <w:rPr>
          <w:rFonts w:cs="Times New Roman"/>
          <w:bCs/>
          <w:szCs w:val="24"/>
        </w:rPr>
        <w:t xml:space="preserve"> </w:t>
      </w:r>
      <w:r w:rsidR="003B549F" w:rsidRPr="0020145A">
        <w:rPr>
          <w:rFonts w:cs="Times New Roman"/>
          <w:bCs/>
          <w:szCs w:val="24"/>
        </w:rPr>
        <w:t>frizzled-related</w:t>
      </w:r>
      <w:r w:rsidR="00A3723D" w:rsidRPr="0020145A">
        <w:rPr>
          <w:rFonts w:cs="Times New Roman"/>
          <w:bCs/>
          <w:szCs w:val="24"/>
        </w:rPr>
        <w:t xml:space="preserve"> protein (FRZB)</w:t>
      </w:r>
      <w:r w:rsidR="0023213D" w:rsidRPr="0020145A">
        <w:rPr>
          <w:rFonts w:cs="Times New Roman"/>
          <w:bCs/>
          <w:szCs w:val="24"/>
        </w:rPr>
        <w:t>, and lumbar-disc degeneration (LDD) gene (ASPN)</w:t>
      </w:r>
      <w:r w:rsidR="00CF6B56" w:rsidRPr="0020145A">
        <w:rPr>
          <w:rFonts w:cs="Times New Roman"/>
          <w:bCs/>
          <w:szCs w:val="24"/>
        </w:rPr>
        <w:t xml:space="preserve"> </w:t>
      </w:r>
      <w:r w:rsidR="00A467ED" w:rsidRPr="0020145A">
        <w:rPr>
          <w:rFonts w:cs="Times New Roman"/>
          <w:bCs/>
          <w:szCs w:val="24"/>
        </w:rPr>
        <w:fldChar w:fldCharType="begin">
          <w:fldData xml:space="preserve">PEVuZE5vdGU+PENpdGU+PEF1dGhvcj5ZYW48L0F1dGhvcj48WWVhcj4yMDIxPC9ZZWFyPjxSZWNO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</w:fldData>
        </w:fldChar>
      </w:r>
      <w:r w:rsidR="001B5746">
        <w:rPr>
          <w:rFonts w:cs="Times New Roman"/>
          <w:bCs/>
          <w:szCs w:val="24"/>
        </w:rPr>
        <w:instrText xml:space="preserve"> ADDIN EN.CITE </w:instrText>
      </w:r>
      <w:r w:rsidR="001B5746">
        <w:rPr>
          <w:rFonts w:cs="Times New Roman"/>
          <w:bCs/>
          <w:szCs w:val="24"/>
        </w:rPr>
        <w:fldChar w:fldCharType="begin">
          <w:fldData xml:space="preserve">PEVuZE5vdGU+PENpdGU+PEF1dGhvcj5ZYW48L0F1dGhvcj48WWVhcj4yMDIxPC9ZZWFyPjxSZWNO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</w:fldData>
        </w:fldChar>
      </w:r>
      <w:r w:rsidR="001B5746">
        <w:rPr>
          <w:rFonts w:cs="Times New Roman"/>
          <w:bCs/>
          <w:szCs w:val="24"/>
        </w:rPr>
        <w:instrText xml:space="preserve"> ADDIN EN.CITE.DATA </w:instrText>
      </w:r>
      <w:r w:rsidR="001B5746">
        <w:rPr>
          <w:rFonts w:cs="Times New Roman"/>
          <w:bCs/>
          <w:szCs w:val="24"/>
        </w:rPr>
      </w:r>
      <w:r w:rsidR="001B5746">
        <w:rPr>
          <w:rFonts w:cs="Times New Roman"/>
          <w:bCs/>
          <w:szCs w:val="24"/>
        </w:rPr>
        <w:fldChar w:fldCharType="end"/>
      </w:r>
      <w:r w:rsidR="00A467ED" w:rsidRPr="0020145A">
        <w:rPr>
          <w:rFonts w:cs="Times New Roman"/>
          <w:bCs/>
          <w:szCs w:val="24"/>
        </w:rPr>
        <w:fldChar w:fldCharType="separate"/>
      </w:r>
      <w:r w:rsidR="001B5746">
        <w:rPr>
          <w:rFonts w:cs="Times New Roman"/>
          <w:bCs/>
          <w:noProof/>
          <w:szCs w:val="24"/>
        </w:rPr>
        <w:t>[14-16]</w:t>
      </w:r>
      <w:r w:rsidR="00A467ED" w:rsidRPr="0020145A">
        <w:rPr>
          <w:rFonts w:cs="Times New Roman"/>
          <w:bCs/>
          <w:szCs w:val="24"/>
        </w:rPr>
        <w:fldChar w:fldCharType="end"/>
      </w:r>
      <w:r w:rsidR="001432D7" w:rsidRPr="0020145A">
        <w:rPr>
          <w:rFonts w:cs="Times New Roman"/>
          <w:bCs/>
          <w:szCs w:val="24"/>
        </w:rPr>
        <w:t>.</w:t>
      </w:r>
      <w:r w:rsidR="00950D26" w:rsidRPr="0020145A">
        <w:rPr>
          <w:rFonts w:cs="Times New Roman"/>
          <w:bCs/>
          <w:szCs w:val="24"/>
        </w:rPr>
        <w:t xml:space="preserve"> These relationships between genetic factors and TMD onset and development are </w:t>
      </w:r>
      <w:r w:rsidR="009C26AC" w:rsidRPr="0020145A">
        <w:rPr>
          <w:rFonts w:cs="Times New Roman"/>
          <w:bCs/>
          <w:szCs w:val="24"/>
        </w:rPr>
        <w:t xml:space="preserve">based on the assumption that genetic variations may impact </w:t>
      </w:r>
      <w:r w:rsidR="00247393" w:rsidRPr="0020145A">
        <w:rPr>
          <w:rFonts w:cs="Times New Roman"/>
          <w:bCs/>
          <w:szCs w:val="24"/>
        </w:rPr>
        <w:t xml:space="preserve">an </w:t>
      </w:r>
      <w:r w:rsidR="00305F0E" w:rsidRPr="0020145A">
        <w:rPr>
          <w:rFonts w:cs="Times New Roman"/>
          <w:bCs/>
          <w:szCs w:val="24"/>
        </w:rPr>
        <w:t>individual's</w:t>
      </w:r>
      <w:r w:rsidR="009C26AC" w:rsidRPr="0020145A">
        <w:rPr>
          <w:rFonts w:cs="Times New Roman"/>
          <w:bCs/>
          <w:szCs w:val="24"/>
        </w:rPr>
        <w:t xml:space="preserve"> susceptibility to TMD signs and symptoms development.</w:t>
      </w:r>
      <w:r w:rsidR="004D3AC6" w:rsidRPr="0020145A">
        <w:rPr>
          <w:rFonts w:cs="Times New Roman"/>
          <w:bCs/>
          <w:szCs w:val="24"/>
        </w:rPr>
        <w:t xml:space="preserve"> These genetic factors may also influence the severity and progression of TMDs.</w:t>
      </w:r>
    </w:p>
    <w:p w14:paraId="5A6FB9C5" w14:textId="35ED7046" w:rsidR="009D29AD" w:rsidRPr="0020145A" w:rsidRDefault="004D5A77" w:rsidP="0020145A">
      <w:pPr>
        <w:spacing w:line="360" w:lineRule="auto"/>
        <w:contextualSpacing/>
        <w:jc w:val="both"/>
        <w:rPr>
          <w:rFonts w:cs="Times New Roman"/>
          <w:bCs/>
          <w:szCs w:val="24"/>
        </w:rPr>
      </w:pPr>
      <w:r w:rsidRPr="0020145A">
        <w:rPr>
          <w:rFonts w:cs="Times New Roman"/>
          <w:bCs/>
          <w:szCs w:val="24"/>
        </w:rPr>
        <w:t xml:space="preserve">Research has yielded inconclusive results on the association between genetic factors and </w:t>
      </w:r>
      <w:r w:rsidR="009247BC" w:rsidRPr="0020145A">
        <w:rPr>
          <w:rFonts w:cs="Times New Roman"/>
          <w:bCs/>
          <w:szCs w:val="24"/>
        </w:rPr>
        <w:t xml:space="preserve">TMD. This study will investigate the relationship through a systematic review and meta-analysis </w:t>
      </w:r>
      <w:r w:rsidR="005215EF" w:rsidRPr="0020145A">
        <w:rPr>
          <w:rFonts w:cs="Times New Roman"/>
          <w:bCs/>
          <w:szCs w:val="24"/>
        </w:rPr>
        <w:t xml:space="preserve">of </w:t>
      </w:r>
      <w:r w:rsidR="009247BC" w:rsidRPr="0020145A">
        <w:rPr>
          <w:rFonts w:cs="Times New Roman"/>
          <w:bCs/>
          <w:szCs w:val="24"/>
        </w:rPr>
        <w:t>the role of genetic factors in the onset and progression of TMDs.</w:t>
      </w:r>
      <w:r w:rsidR="00CF3594" w:rsidRPr="0020145A">
        <w:rPr>
          <w:rFonts w:cs="Times New Roman"/>
          <w:bCs/>
          <w:szCs w:val="24"/>
        </w:rPr>
        <w:t xml:space="preserve"> In addition, it will provide a quantitative synthesis of the existing evidence of the relationship.</w:t>
      </w:r>
    </w:p>
    <w:p w14:paraId="673D94F1"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Research Objectives</w:t>
      </w:r>
    </w:p>
    <w:p w14:paraId="4C692601" w14:textId="70F8FECD" w:rsidR="00584818" w:rsidRPr="0020145A" w:rsidRDefault="00584818" w:rsidP="0020145A">
      <w:pPr>
        <w:spacing w:line="360" w:lineRule="auto"/>
        <w:contextualSpacing/>
        <w:jc w:val="both"/>
        <w:rPr>
          <w:rFonts w:cs="Times New Roman"/>
          <w:bCs/>
          <w:szCs w:val="24"/>
        </w:rPr>
      </w:pPr>
      <w:r w:rsidRPr="0020145A">
        <w:rPr>
          <w:rFonts w:cs="Times New Roman"/>
          <w:bCs/>
          <w:szCs w:val="24"/>
        </w:rPr>
        <w:t xml:space="preserve">The main aim of this study </w:t>
      </w:r>
      <w:r w:rsidR="009F7CF5" w:rsidRPr="0020145A">
        <w:rPr>
          <w:rFonts w:cs="Times New Roman"/>
          <w:bCs/>
          <w:szCs w:val="24"/>
        </w:rPr>
        <w:t xml:space="preserve">was to explore and critically appraise the existing evidence of the role of genetic factors in </w:t>
      </w:r>
      <w:r w:rsidR="00ED0B5C" w:rsidRPr="0020145A">
        <w:rPr>
          <w:rFonts w:cs="Times New Roman"/>
          <w:bCs/>
          <w:szCs w:val="24"/>
        </w:rPr>
        <w:t>the development of TMD</w:t>
      </w:r>
      <w:r w:rsidR="009F7CF5" w:rsidRPr="0020145A">
        <w:rPr>
          <w:rFonts w:cs="Times New Roman"/>
          <w:bCs/>
          <w:szCs w:val="24"/>
        </w:rPr>
        <w:t xml:space="preserve">. In addition, this study will investigate </w:t>
      </w:r>
      <w:r w:rsidR="00ED0B5C" w:rsidRPr="0020145A">
        <w:rPr>
          <w:rFonts w:cs="Times New Roman"/>
          <w:bCs/>
          <w:szCs w:val="24"/>
        </w:rPr>
        <w:t>the different genetic variants and the risk of developing TMD.</w:t>
      </w:r>
    </w:p>
    <w:p w14:paraId="45DA93FB" w14:textId="59773346" w:rsidR="008377EE" w:rsidRPr="0020145A" w:rsidRDefault="008377EE" w:rsidP="0020145A">
      <w:pPr>
        <w:spacing w:line="360" w:lineRule="auto"/>
        <w:contextualSpacing/>
        <w:jc w:val="both"/>
        <w:rPr>
          <w:rFonts w:cs="Times New Roman"/>
          <w:b/>
          <w:szCs w:val="24"/>
        </w:rPr>
      </w:pPr>
      <w:r w:rsidRPr="0020145A">
        <w:rPr>
          <w:rFonts w:cs="Times New Roman"/>
          <w:b/>
          <w:szCs w:val="24"/>
        </w:rPr>
        <w:t>Method</w:t>
      </w:r>
      <w:r w:rsidR="009B03E8" w:rsidRPr="0020145A">
        <w:rPr>
          <w:rFonts w:cs="Times New Roman"/>
          <w:b/>
          <w:szCs w:val="24"/>
        </w:rPr>
        <w:t>s</w:t>
      </w:r>
    </w:p>
    <w:p w14:paraId="6D6BED88" w14:textId="06B46F81" w:rsidR="002367DE" w:rsidRPr="0020145A" w:rsidRDefault="00811323" w:rsidP="0020145A">
      <w:pPr>
        <w:spacing w:line="360" w:lineRule="auto"/>
        <w:contextualSpacing/>
        <w:jc w:val="both"/>
        <w:rPr>
          <w:rFonts w:cs="Times New Roman"/>
          <w:b/>
          <w:szCs w:val="24"/>
        </w:rPr>
      </w:pPr>
      <w:r w:rsidRPr="0020145A">
        <w:rPr>
          <w:rFonts w:cs="Times New Roman"/>
          <w:szCs w:val="24"/>
        </w:rPr>
        <w:t>This study was prepared and reported</w:t>
      </w:r>
      <w:r w:rsidR="001C4185" w:rsidRPr="0020145A">
        <w:rPr>
          <w:rFonts w:cs="Times New Roman"/>
          <w:szCs w:val="24"/>
        </w:rPr>
        <w:t xml:space="preserve"> according</w:t>
      </w:r>
      <w:r w:rsidR="002367DE" w:rsidRPr="0020145A">
        <w:rPr>
          <w:rFonts w:cs="Times New Roman"/>
          <w:szCs w:val="24"/>
        </w:rPr>
        <w:t xml:space="preserve"> to the Preferred Reporting Items for Systematic Reviews and Meta-Analysis (PRISMA) </w:t>
      </w:r>
      <w:r w:rsidR="00FF5F4B" w:rsidRPr="0020145A">
        <w:rPr>
          <w:rFonts w:cs="Times New Roman"/>
          <w:szCs w:val="24"/>
        </w:rPr>
        <w:fldChar w:fldCharType="begin"/>
      </w:r>
      <w:r w:rsidR="001B5746">
        <w:rPr>
          <w:rFonts w:cs="Times New Roman"/>
          <w:szCs w:val="24"/>
        </w:rPr>
        <w:instrText xml:space="preserve"> ADDIN EN.CITE &lt;EndNote&gt;&lt;Cite&gt;&lt;Author&gt;Page&lt;/Author&gt;&lt;Year&gt;2021&lt;/Year&gt;&lt;RecNum&gt;41&lt;/RecNum&gt;&lt;DisplayText&gt;[17]&lt;/DisplayText&gt;&lt;record&gt;&lt;rec-number&gt;41&lt;/rec-number&gt;&lt;foreign-keys&gt;&lt;key app="EN" db-id="z9asps9ai5zapjeza5fvaf9nxtfrdwf90xtd" timestamp="1712684681"&gt;41&lt;/key&gt;&lt;/foreign-keys&gt;&lt;ref-type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volume&gt;10&lt;/volume&gt;&lt;number&gt;1&lt;/number&gt;&lt;dates&gt;&lt;year&gt;2021&lt;/year&gt;&lt;/dates&gt;&lt;urls&gt;&lt;related-urls&gt;&lt;url&gt;https://systematicreviewsjournal.biomedcentral.com/articles/10.1186/s13643-021-01626-4&lt;/url&gt;&lt;/related-urls&gt;&lt;/urls&gt;&lt;electronic-resource-num&gt;10.1186/s13643-021-01626-4&lt;/electronic-resource-num&gt;&lt;/record&gt;&lt;/Cite&gt;&lt;/EndNote&gt;</w:instrText>
      </w:r>
      <w:r w:rsidR="00FF5F4B" w:rsidRPr="0020145A">
        <w:rPr>
          <w:rFonts w:cs="Times New Roman"/>
          <w:szCs w:val="24"/>
        </w:rPr>
        <w:fldChar w:fldCharType="separate"/>
      </w:r>
      <w:r w:rsidR="001B5746">
        <w:rPr>
          <w:rFonts w:cs="Times New Roman"/>
          <w:noProof/>
          <w:szCs w:val="24"/>
        </w:rPr>
        <w:t>[17]</w:t>
      </w:r>
      <w:r w:rsidR="00FF5F4B" w:rsidRPr="0020145A">
        <w:rPr>
          <w:rFonts w:cs="Times New Roman"/>
          <w:szCs w:val="24"/>
        </w:rPr>
        <w:fldChar w:fldCharType="end"/>
      </w:r>
      <w:r w:rsidR="00FF5F4B" w:rsidRPr="0020145A">
        <w:rPr>
          <w:rFonts w:cs="Times New Roman"/>
          <w:szCs w:val="24"/>
        </w:rPr>
        <w:t>.</w:t>
      </w:r>
    </w:p>
    <w:p w14:paraId="60846314"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Identification and Selection of Studies</w:t>
      </w:r>
    </w:p>
    <w:p w14:paraId="498B6DB2" w14:textId="77777777" w:rsidR="00710F4B" w:rsidRPr="0020145A" w:rsidRDefault="00710F4B" w:rsidP="0020145A">
      <w:pPr>
        <w:spacing w:line="360" w:lineRule="auto"/>
        <w:contextualSpacing/>
        <w:jc w:val="both"/>
        <w:rPr>
          <w:rFonts w:cs="Times New Roman"/>
          <w:b/>
          <w:szCs w:val="24"/>
        </w:rPr>
      </w:pPr>
      <w:r w:rsidRPr="0020145A">
        <w:rPr>
          <w:rFonts w:cs="Times New Roman"/>
          <w:b/>
          <w:szCs w:val="24"/>
        </w:rPr>
        <w:t>Search Strategy</w:t>
      </w:r>
    </w:p>
    <w:p w14:paraId="5943B8D8" w14:textId="261125C2" w:rsidR="001C4185" w:rsidRPr="0020145A" w:rsidRDefault="001C4185" w:rsidP="0020145A">
      <w:pPr>
        <w:spacing w:line="360" w:lineRule="auto"/>
        <w:contextualSpacing/>
        <w:jc w:val="both"/>
        <w:rPr>
          <w:rFonts w:cs="Times New Roman"/>
          <w:bCs/>
          <w:szCs w:val="24"/>
        </w:rPr>
      </w:pPr>
      <w:r w:rsidRPr="0020145A">
        <w:rPr>
          <w:rFonts w:cs="Times New Roman"/>
          <w:bCs/>
          <w:szCs w:val="24"/>
        </w:rPr>
        <w:t xml:space="preserve">A comprehensive database search was conducted via </w:t>
      </w:r>
      <w:r w:rsidR="00B17A21" w:rsidRPr="0020145A">
        <w:rPr>
          <w:rFonts w:cs="Times New Roman"/>
          <w:bCs/>
          <w:szCs w:val="24"/>
        </w:rPr>
        <w:t xml:space="preserve">ScienceDirect, PubMed, Cochrane Library, </w:t>
      </w:r>
      <w:r w:rsidR="00C72C46" w:rsidRPr="0020145A">
        <w:rPr>
          <w:rFonts w:cs="Times New Roman"/>
          <w:bCs/>
          <w:szCs w:val="24"/>
        </w:rPr>
        <w:t xml:space="preserve">Dimensions, and Emerald. The following keywords were used in different combinations to optimize the search results for </w:t>
      </w:r>
      <w:r w:rsidR="00DE042F" w:rsidRPr="0020145A">
        <w:rPr>
          <w:rFonts w:cs="Times New Roman"/>
          <w:bCs/>
          <w:szCs w:val="24"/>
        </w:rPr>
        <w:t>different</w:t>
      </w:r>
      <w:r w:rsidR="00C72C46" w:rsidRPr="0020145A">
        <w:rPr>
          <w:rFonts w:cs="Times New Roman"/>
          <w:bCs/>
          <w:szCs w:val="24"/>
        </w:rPr>
        <w:t xml:space="preserve"> databases</w:t>
      </w:r>
      <w:r w:rsidR="00D864DE" w:rsidRPr="0020145A">
        <w:rPr>
          <w:rFonts w:cs="Times New Roman"/>
          <w:bCs/>
          <w:szCs w:val="24"/>
        </w:rPr>
        <w:t xml:space="preserve">: </w:t>
      </w:r>
      <w:r w:rsidR="009319B4" w:rsidRPr="0020145A">
        <w:rPr>
          <w:rFonts w:cs="Times New Roman"/>
          <w:bCs/>
          <w:szCs w:val="24"/>
        </w:rPr>
        <w:t>Genetic, gene, genome, temporomandibular disorder, and musculoskeletal disorder.</w:t>
      </w:r>
      <w:r w:rsidR="00014796" w:rsidRPr="0020145A">
        <w:rPr>
          <w:rFonts w:cs="Times New Roman"/>
          <w:bCs/>
          <w:szCs w:val="24"/>
        </w:rPr>
        <w:t xml:space="preserve"> Tables 1 and 2 show the search strings used in PubMed and other databases respectively.</w:t>
      </w:r>
    </w:p>
    <w:p w14:paraId="0D18D86A" w14:textId="2D63A23A" w:rsidR="00014796" w:rsidRPr="0020145A" w:rsidRDefault="00014796" w:rsidP="0020145A">
      <w:pPr>
        <w:pStyle w:val="Caption"/>
        <w:keepNext/>
        <w:spacing w:line="360" w:lineRule="auto"/>
        <w:contextualSpacing/>
        <w:rPr>
          <w:rFonts w:ascii="Times New Roman" w:hAnsi="Times New Roman" w:cs="Times New Roman"/>
          <w:color w:val="auto"/>
          <w:sz w:val="24"/>
          <w:szCs w:val="24"/>
        </w:rPr>
      </w:pPr>
      <w:r w:rsidRPr="0020145A">
        <w:rPr>
          <w:rFonts w:ascii="Times New Roman" w:hAnsi="Times New Roman" w:cs="Times New Roman"/>
          <w:color w:val="auto"/>
          <w:sz w:val="24"/>
          <w:szCs w:val="24"/>
        </w:rPr>
        <w:t xml:space="preserve">Table </w:t>
      </w:r>
      <w:r w:rsidRPr="0020145A">
        <w:rPr>
          <w:rFonts w:ascii="Times New Roman" w:hAnsi="Times New Roman" w:cs="Times New Roman"/>
          <w:color w:val="auto"/>
          <w:sz w:val="24"/>
          <w:szCs w:val="24"/>
        </w:rPr>
        <w:fldChar w:fldCharType="begin"/>
      </w:r>
      <w:r w:rsidRPr="0020145A">
        <w:rPr>
          <w:rFonts w:ascii="Times New Roman" w:hAnsi="Times New Roman" w:cs="Times New Roman"/>
          <w:color w:val="auto"/>
          <w:sz w:val="24"/>
          <w:szCs w:val="24"/>
        </w:rPr>
        <w:instrText xml:space="preserve"> SEQ Table \* ARABIC </w:instrText>
      </w:r>
      <w:r w:rsidRPr="0020145A">
        <w:rPr>
          <w:rFonts w:ascii="Times New Roman" w:hAnsi="Times New Roman" w:cs="Times New Roman"/>
          <w:color w:val="auto"/>
          <w:sz w:val="24"/>
          <w:szCs w:val="24"/>
        </w:rPr>
        <w:fldChar w:fldCharType="separate"/>
      </w:r>
      <w:r w:rsidR="0020145A" w:rsidRPr="0020145A">
        <w:rPr>
          <w:rFonts w:ascii="Times New Roman" w:hAnsi="Times New Roman" w:cs="Times New Roman"/>
          <w:noProof/>
          <w:color w:val="auto"/>
          <w:sz w:val="24"/>
          <w:szCs w:val="24"/>
        </w:rPr>
        <w:t>1</w:t>
      </w:r>
      <w:r w:rsidRPr="0020145A">
        <w:rPr>
          <w:rFonts w:ascii="Times New Roman" w:hAnsi="Times New Roman" w:cs="Times New Roman"/>
          <w:color w:val="auto"/>
          <w:sz w:val="24"/>
          <w:szCs w:val="24"/>
        </w:rPr>
        <w:fldChar w:fldCharType="end"/>
      </w:r>
      <w:r w:rsidRPr="0020145A">
        <w:rPr>
          <w:rFonts w:ascii="Times New Roman" w:hAnsi="Times New Roman" w:cs="Times New Roman"/>
          <w:color w:val="auto"/>
          <w:sz w:val="24"/>
          <w:szCs w:val="24"/>
        </w:rPr>
        <w:t>: PubMed search strings.</w:t>
      </w:r>
    </w:p>
    <w:tbl>
      <w:tblPr>
        <w:tblStyle w:val="TableGrid"/>
        <w:tblW w:w="5000" w:type="pct"/>
        <w:tblLook w:val="04A0" w:firstRow="1" w:lastRow="0" w:firstColumn="1" w:lastColumn="0" w:noHBand="0" w:noVBand="1"/>
      </w:tblPr>
      <w:tblGrid>
        <w:gridCol w:w="2221"/>
        <w:gridCol w:w="2287"/>
        <w:gridCol w:w="2287"/>
        <w:gridCol w:w="2221"/>
      </w:tblGrid>
      <w:tr w:rsidR="0020145A" w:rsidRPr="0020145A" w14:paraId="1213A12D" w14:textId="77777777" w:rsidTr="00014796">
        <w:trPr>
          <w:trHeight w:val="600"/>
        </w:trPr>
        <w:tc>
          <w:tcPr>
            <w:tcW w:w="1232" w:type="pct"/>
            <w:hideMark/>
          </w:tcPr>
          <w:p w14:paraId="1A0F1A60" w14:textId="77777777" w:rsidR="00014796" w:rsidRPr="00014796" w:rsidRDefault="00014796" w:rsidP="0020145A">
            <w:pPr>
              <w:spacing w:line="360" w:lineRule="auto"/>
              <w:contextualSpacing/>
              <w:rPr>
                <w:rFonts w:eastAsia="Times New Roman" w:cs="Times New Roman"/>
                <w:b/>
                <w:bCs/>
                <w:szCs w:val="24"/>
                <w:lang w:val="en-GB" w:eastAsia="en-GB"/>
              </w:rPr>
            </w:pPr>
            <w:r w:rsidRPr="00014796">
              <w:rPr>
                <w:rFonts w:eastAsia="Times New Roman" w:cs="Times New Roman"/>
                <w:b/>
                <w:bCs/>
                <w:szCs w:val="24"/>
                <w:lang w:val="en-GB" w:eastAsia="en-GB"/>
              </w:rPr>
              <w:t>Search number</w:t>
            </w:r>
          </w:p>
        </w:tc>
        <w:tc>
          <w:tcPr>
            <w:tcW w:w="1268" w:type="pct"/>
            <w:hideMark/>
          </w:tcPr>
          <w:p w14:paraId="50739E74" w14:textId="77777777" w:rsidR="00014796" w:rsidRPr="00014796" w:rsidRDefault="00014796" w:rsidP="0020145A">
            <w:pPr>
              <w:spacing w:line="360" w:lineRule="auto"/>
              <w:contextualSpacing/>
              <w:rPr>
                <w:rFonts w:eastAsia="Times New Roman" w:cs="Times New Roman"/>
                <w:b/>
                <w:bCs/>
                <w:szCs w:val="24"/>
                <w:lang w:val="en-GB" w:eastAsia="en-GB"/>
              </w:rPr>
            </w:pPr>
            <w:r w:rsidRPr="00014796">
              <w:rPr>
                <w:rFonts w:eastAsia="Times New Roman" w:cs="Times New Roman"/>
                <w:b/>
                <w:bCs/>
                <w:szCs w:val="24"/>
                <w:lang w:val="en-GB" w:eastAsia="en-GB"/>
              </w:rPr>
              <w:t>Query</w:t>
            </w:r>
          </w:p>
        </w:tc>
        <w:tc>
          <w:tcPr>
            <w:tcW w:w="1268" w:type="pct"/>
            <w:hideMark/>
          </w:tcPr>
          <w:p w14:paraId="7E92B036" w14:textId="77777777" w:rsidR="00014796" w:rsidRPr="00014796" w:rsidRDefault="00014796" w:rsidP="0020145A">
            <w:pPr>
              <w:spacing w:line="360" w:lineRule="auto"/>
              <w:contextualSpacing/>
              <w:rPr>
                <w:rFonts w:eastAsia="Times New Roman" w:cs="Times New Roman"/>
                <w:b/>
                <w:bCs/>
                <w:szCs w:val="24"/>
                <w:lang w:val="en-GB" w:eastAsia="en-GB"/>
              </w:rPr>
            </w:pPr>
            <w:r w:rsidRPr="00014796">
              <w:rPr>
                <w:rFonts w:eastAsia="Times New Roman" w:cs="Times New Roman"/>
                <w:b/>
                <w:bCs/>
                <w:szCs w:val="24"/>
                <w:lang w:val="en-GB" w:eastAsia="en-GB"/>
              </w:rPr>
              <w:t>Search Details</w:t>
            </w:r>
          </w:p>
        </w:tc>
        <w:tc>
          <w:tcPr>
            <w:tcW w:w="1232" w:type="pct"/>
            <w:hideMark/>
          </w:tcPr>
          <w:p w14:paraId="5C7F1348" w14:textId="77777777" w:rsidR="00014796" w:rsidRPr="00014796" w:rsidRDefault="00014796" w:rsidP="0020145A">
            <w:pPr>
              <w:spacing w:line="360" w:lineRule="auto"/>
              <w:contextualSpacing/>
              <w:rPr>
                <w:rFonts w:eastAsia="Times New Roman" w:cs="Times New Roman"/>
                <w:b/>
                <w:bCs/>
                <w:szCs w:val="24"/>
                <w:lang w:val="en-GB" w:eastAsia="en-GB"/>
              </w:rPr>
            </w:pPr>
            <w:r w:rsidRPr="00014796">
              <w:rPr>
                <w:rFonts w:eastAsia="Times New Roman" w:cs="Times New Roman"/>
                <w:b/>
                <w:bCs/>
                <w:szCs w:val="24"/>
                <w:lang w:val="en-GB" w:eastAsia="en-GB"/>
              </w:rPr>
              <w:t>Results</w:t>
            </w:r>
          </w:p>
        </w:tc>
      </w:tr>
      <w:tr w:rsidR="0020145A" w:rsidRPr="0020145A" w14:paraId="62164362" w14:textId="77777777" w:rsidTr="00014796">
        <w:trPr>
          <w:trHeight w:val="2480"/>
        </w:trPr>
        <w:tc>
          <w:tcPr>
            <w:tcW w:w="1232" w:type="pct"/>
            <w:hideMark/>
          </w:tcPr>
          <w:p w14:paraId="161B0408"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lastRenderedPageBreak/>
              <w:t>3</w:t>
            </w:r>
          </w:p>
        </w:tc>
        <w:tc>
          <w:tcPr>
            <w:tcW w:w="1268" w:type="pct"/>
            <w:hideMark/>
          </w:tcPr>
          <w:p w14:paraId="257661BA"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#1 AND #2</w:t>
            </w:r>
          </w:p>
        </w:tc>
        <w:tc>
          <w:tcPr>
            <w:tcW w:w="1268" w:type="pct"/>
            <w:hideMark/>
          </w:tcPr>
          <w:p w14:paraId="498FE699"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("genetic"[All Fields] OR "genetical"[All Fields] OR "genetically"[All Fields] OR "genetics"[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Subheading] OR "genetics"[All Fields] OR "genetics"[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("genes"[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"genes"[All Fields] OR "gene"[All Fields]) OR ("genome"[</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"genome"[All Fields] OR "genomes"[All Fields] OR "genome s"[All Fields] OR "genomically"[All Fields] OR "genomics"[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"genomics"[All Fields] OR "genomic"[All Fields])) AND ("temporomandibular disorder"[All Fields] </w:t>
            </w:r>
            <w:r w:rsidRPr="00014796">
              <w:rPr>
                <w:rFonts w:eastAsia="Times New Roman" w:cs="Times New Roman"/>
                <w:szCs w:val="24"/>
                <w:lang w:val="en-GB" w:eastAsia="en-GB"/>
              </w:rPr>
              <w:lastRenderedPageBreak/>
              <w:t>OR "musculoskeletal disorder"[All Fields])</w:t>
            </w:r>
          </w:p>
        </w:tc>
        <w:tc>
          <w:tcPr>
            <w:tcW w:w="1232" w:type="pct"/>
            <w:hideMark/>
          </w:tcPr>
          <w:p w14:paraId="308E671B"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lastRenderedPageBreak/>
              <w:t>236</w:t>
            </w:r>
          </w:p>
        </w:tc>
      </w:tr>
      <w:tr w:rsidR="0020145A" w:rsidRPr="0020145A" w14:paraId="7761241D" w14:textId="77777777" w:rsidTr="00014796">
        <w:trPr>
          <w:trHeight w:val="1240"/>
        </w:trPr>
        <w:tc>
          <w:tcPr>
            <w:tcW w:w="1232" w:type="pct"/>
            <w:hideMark/>
          </w:tcPr>
          <w:p w14:paraId="0B23F8DF"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2</w:t>
            </w:r>
          </w:p>
        </w:tc>
        <w:tc>
          <w:tcPr>
            <w:tcW w:w="1268" w:type="pct"/>
            <w:hideMark/>
          </w:tcPr>
          <w:p w14:paraId="7E0F368F"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("temporomandibular disorder" OR "musculoskeletal disorder")</w:t>
            </w:r>
          </w:p>
        </w:tc>
        <w:tc>
          <w:tcPr>
            <w:tcW w:w="1268" w:type="pct"/>
            <w:hideMark/>
          </w:tcPr>
          <w:p w14:paraId="28AD0AF4"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w:t>
            </w:r>
            <w:proofErr w:type="gramStart"/>
            <w:r w:rsidRPr="00014796">
              <w:rPr>
                <w:rFonts w:eastAsia="Times New Roman" w:cs="Times New Roman"/>
                <w:szCs w:val="24"/>
                <w:lang w:val="en-GB" w:eastAsia="en-GB"/>
              </w:rPr>
              <w:t>temporomandibular</w:t>
            </w:r>
            <w:proofErr w:type="gramEnd"/>
            <w:r w:rsidRPr="00014796">
              <w:rPr>
                <w:rFonts w:eastAsia="Times New Roman" w:cs="Times New Roman"/>
                <w:szCs w:val="24"/>
                <w:lang w:val="en-GB" w:eastAsia="en-GB"/>
              </w:rPr>
              <w:t xml:space="preserve"> disorder"[All Fields] OR "musculoskeletal disorder"[All Fields]</w:t>
            </w:r>
          </w:p>
        </w:tc>
        <w:tc>
          <w:tcPr>
            <w:tcW w:w="1232" w:type="pct"/>
            <w:hideMark/>
          </w:tcPr>
          <w:p w14:paraId="118A07FD"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3,675</w:t>
            </w:r>
          </w:p>
        </w:tc>
      </w:tr>
      <w:tr w:rsidR="0020145A" w:rsidRPr="0020145A" w14:paraId="36C87732" w14:textId="77777777" w:rsidTr="00014796">
        <w:trPr>
          <w:trHeight w:val="1860"/>
        </w:trPr>
        <w:tc>
          <w:tcPr>
            <w:tcW w:w="1232" w:type="pct"/>
            <w:hideMark/>
          </w:tcPr>
          <w:p w14:paraId="64B35702"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1</w:t>
            </w:r>
          </w:p>
        </w:tc>
        <w:tc>
          <w:tcPr>
            <w:tcW w:w="1268" w:type="pct"/>
            <w:hideMark/>
          </w:tcPr>
          <w:p w14:paraId="4F1DC5E9"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(Genetic OR gene OR genome)</w:t>
            </w:r>
          </w:p>
        </w:tc>
        <w:tc>
          <w:tcPr>
            <w:tcW w:w="1268" w:type="pct"/>
            <w:hideMark/>
          </w:tcPr>
          <w:p w14:paraId="443E61D9"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t>"genetic"[All Fields] OR "genetical"[All Fields] OR "genetically"[All Fields] OR "genetics"[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Subheading] OR "genetics"[All Fields] OR "genetics"[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"genes"[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"genes"[All Fields] OR "gene"[All Fields] OR "genome"[</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"genome"[All Fields] OR "genomes"[All Fields] OR "genome s"[All Fields] OR "genomically"[All </w:t>
            </w:r>
            <w:r w:rsidRPr="00014796">
              <w:rPr>
                <w:rFonts w:eastAsia="Times New Roman" w:cs="Times New Roman"/>
                <w:szCs w:val="24"/>
                <w:lang w:val="en-GB" w:eastAsia="en-GB"/>
              </w:rPr>
              <w:lastRenderedPageBreak/>
              <w:t>Fields] OR "genomics"[</w:t>
            </w:r>
            <w:proofErr w:type="spellStart"/>
            <w:r w:rsidRPr="00014796">
              <w:rPr>
                <w:rFonts w:eastAsia="Times New Roman" w:cs="Times New Roman"/>
                <w:szCs w:val="24"/>
                <w:lang w:val="en-GB" w:eastAsia="en-GB"/>
              </w:rPr>
              <w:t>MeSH</w:t>
            </w:r>
            <w:proofErr w:type="spellEnd"/>
            <w:r w:rsidRPr="00014796">
              <w:rPr>
                <w:rFonts w:eastAsia="Times New Roman" w:cs="Times New Roman"/>
                <w:szCs w:val="24"/>
                <w:lang w:val="en-GB" w:eastAsia="en-GB"/>
              </w:rPr>
              <w:t xml:space="preserve"> Terms] OR "genomics"[All Fields] OR "genomic"[All Fields]</w:t>
            </w:r>
          </w:p>
        </w:tc>
        <w:tc>
          <w:tcPr>
            <w:tcW w:w="1232" w:type="pct"/>
            <w:hideMark/>
          </w:tcPr>
          <w:p w14:paraId="283C9262" w14:textId="77777777" w:rsidR="00014796" w:rsidRPr="00014796" w:rsidRDefault="00014796" w:rsidP="0020145A">
            <w:pPr>
              <w:spacing w:line="360" w:lineRule="auto"/>
              <w:contextualSpacing/>
              <w:rPr>
                <w:rFonts w:eastAsia="Times New Roman" w:cs="Times New Roman"/>
                <w:szCs w:val="24"/>
                <w:lang w:val="en-GB" w:eastAsia="en-GB"/>
              </w:rPr>
            </w:pPr>
            <w:r w:rsidRPr="00014796">
              <w:rPr>
                <w:rFonts w:eastAsia="Times New Roman" w:cs="Times New Roman"/>
                <w:szCs w:val="24"/>
                <w:lang w:val="en-GB" w:eastAsia="en-GB"/>
              </w:rPr>
              <w:lastRenderedPageBreak/>
              <w:t>5,940,510</w:t>
            </w:r>
          </w:p>
        </w:tc>
      </w:tr>
    </w:tbl>
    <w:p w14:paraId="7632488F" w14:textId="77777777" w:rsidR="00696785" w:rsidRPr="0020145A" w:rsidRDefault="00696785" w:rsidP="0020145A">
      <w:pPr>
        <w:spacing w:line="360" w:lineRule="auto"/>
        <w:contextualSpacing/>
        <w:jc w:val="both"/>
        <w:rPr>
          <w:rFonts w:cs="Times New Roman"/>
          <w:bCs/>
          <w:szCs w:val="24"/>
        </w:rPr>
      </w:pPr>
    </w:p>
    <w:p w14:paraId="33BDF5AE" w14:textId="7268C42F" w:rsidR="0020145A" w:rsidRPr="0020145A" w:rsidRDefault="0020145A" w:rsidP="0020145A">
      <w:pPr>
        <w:pStyle w:val="Caption"/>
        <w:keepNext/>
        <w:spacing w:line="360" w:lineRule="auto"/>
        <w:contextualSpacing/>
        <w:rPr>
          <w:color w:val="auto"/>
        </w:rPr>
      </w:pPr>
      <w:r w:rsidRPr="0020145A">
        <w:rPr>
          <w:color w:val="auto"/>
        </w:rPr>
        <w:t xml:space="preserve">Table </w:t>
      </w:r>
      <w:r w:rsidRPr="0020145A">
        <w:rPr>
          <w:color w:val="auto"/>
        </w:rPr>
        <w:fldChar w:fldCharType="begin"/>
      </w:r>
      <w:r w:rsidRPr="0020145A">
        <w:rPr>
          <w:color w:val="auto"/>
        </w:rPr>
        <w:instrText xml:space="preserve"> SEQ Table \* ARABIC </w:instrText>
      </w:r>
      <w:r w:rsidRPr="0020145A">
        <w:rPr>
          <w:color w:val="auto"/>
        </w:rPr>
        <w:fldChar w:fldCharType="separate"/>
      </w:r>
      <w:r w:rsidRPr="0020145A">
        <w:rPr>
          <w:noProof/>
          <w:color w:val="auto"/>
        </w:rPr>
        <w:t>2</w:t>
      </w:r>
      <w:r w:rsidRPr="0020145A">
        <w:rPr>
          <w:color w:val="auto"/>
        </w:rPr>
        <w:fldChar w:fldCharType="end"/>
      </w:r>
      <w:r w:rsidRPr="0020145A">
        <w:rPr>
          <w:color w:val="auto"/>
        </w:rPr>
        <w:t>: Search strings for different databases.</w:t>
      </w:r>
    </w:p>
    <w:tbl>
      <w:tblPr>
        <w:tblStyle w:val="TableGrid"/>
        <w:tblW w:w="5000" w:type="pct"/>
        <w:tblLook w:val="04A0" w:firstRow="1" w:lastRow="0" w:firstColumn="1" w:lastColumn="0" w:noHBand="0" w:noVBand="1"/>
      </w:tblPr>
      <w:tblGrid>
        <w:gridCol w:w="2986"/>
        <w:gridCol w:w="3051"/>
        <w:gridCol w:w="2979"/>
      </w:tblGrid>
      <w:tr w:rsidR="0020145A" w:rsidRPr="0020145A" w14:paraId="7087A57A" w14:textId="77777777" w:rsidTr="0020145A">
        <w:trPr>
          <w:trHeight w:val="300"/>
        </w:trPr>
        <w:tc>
          <w:tcPr>
            <w:tcW w:w="1656" w:type="pct"/>
            <w:hideMark/>
          </w:tcPr>
          <w:p w14:paraId="1779A15B" w14:textId="77777777" w:rsidR="0020145A" w:rsidRPr="0020145A" w:rsidRDefault="0020145A"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Database</w:t>
            </w:r>
          </w:p>
        </w:tc>
        <w:tc>
          <w:tcPr>
            <w:tcW w:w="1692" w:type="pct"/>
            <w:hideMark/>
          </w:tcPr>
          <w:p w14:paraId="302FE345" w14:textId="77777777" w:rsidR="0020145A" w:rsidRPr="0020145A" w:rsidRDefault="0020145A"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Search Strings</w:t>
            </w:r>
          </w:p>
        </w:tc>
        <w:tc>
          <w:tcPr>
            <w:tcW w:w="1652" w:type="pct"/>
            <w:hideMark/>
          </w:tcPr>
          <w:p w14:paraId="382EA549" w14:textId="77777777" w:rsidR="0020145A" w:rsidRPr="0020145A" w:rsidRDefault="0020145A"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Results</w:t>
            </w:r>
          </w:p>
        </w:tc>
      </w:tr>
      <w:tr w:rsidR="0020145A" w:rsidRPr="0020145A" w14:paraId="221D74D8" w14:textId="77777777" w:rsidTr="0020145A">
        <w:trPr>
          <w:trHeight w:val="1550"/>
        </w:trPr>
        <w:tc>
          <w:tcPr>
            <w:tcW w:w="1656" w:type="pct"/>
            <w:hideMark/>
          </w:tcPr>
          <w:p w14:paraId="1EE42FDC"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Cochrane Library</w:t>
            </w:r>
          </w:p>
        </w:tc>
        <w:tc>
          <w:tcPr>
            <w:tcW w:w="1692" w:type="pct"/>
            <w:hideMark/>
          </w:tcPr>
          <w:p w14:paraId="330CCC2F"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((Genetic OR gene OR genome) AND ("temporomandibular disorder" OR "musculoskeletal disorder"))</w:t>
            </w:r>
          </w:p>
        </w:tc>
        <w:tc>
          <w:tcPr>
            <w:tcW w:w="1652" w:type="pct"/>
            <w:hideMark/>
          </w:tcPr>
          <w:p w14:paraId="0D0208EF"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38 Trials</w:t>
            </w:r>
          </w:p>
        </w:tc>
      </w:tr>
      <w:tr w:rsidR="0020145A" w:rsidRPr="0020145A" w14:paraId="2CAC9CA1" w14:textId="77777777" w:rsidTr="0020145A">
        <w:trPr>
          <w:trHeight w:val="1550"/>
        </w:trPr>
        <w:tc>
          <w:tcPr>
            <w:tcW w:w="1656" w:type="pct"/>
            <w:hideMark/>
          </w:tcPr>
          <w:p w14:paraId="5F1848E6"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Emerald</w:t>
            </w:r>
          </w:p>
        </w:tc>
        <w:tc>
          <w:tcPr>
            <w:tcW w:w="1692" w:type="pct"/>
            <w:hideMark/>
          </w:tcPr>
          <w:p w14:paraId="41B195DE"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((Genetic OR gene OR genome) AND ("temporomandibular disorder" OR "musculoskeletal disorder"))</w:t>
            </w:r>
          </w:p>
        </w:tc>
        <w:tc>
          <w:tcPr>
            <w:tcW w:w="1652" w:type="pct"/>
            <w:hideMark/>
          </w:tcPr>
          <w:p w14:paraId="54CF3838"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48</w:t>
            </w:r>
          </w:p>
        </w:tc>
      </w:tr>
      <w:tr w:rsidR="0020145A" w:rsidRPr="0020145A" w14:paraId="09130DAD" w14:textId="77777777" w:rsidTr="0020145A">
        <w:trPr>
          <w:trHeight w:val="1550"/>
        </w:trPr>
        <w:tc>
          <w:tcPr>
            <w:tcW w:w="1656" w:type="pct"/>
            <w:hideMark/>
          </w:tcPr>
          <w:p w14:paraId="75018F9F"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Dimensions</w:t>
            </w:r>
          </w:p>
        </w:tc>
        <w:tc>
          <w:tcPr>
            <w:tcW w:w="1692" w:type="pct"/>
            <w:hideMark/>
          </w:tcPr>
          <w:p w14:paraId="57EFBD5F"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((Genetic OR gene OR genome) AND ("temporomandibular disorder" OR "musculoskeletal disorder"))</w:t>
            </w:r>
          </w:p>
        </w:tc>
        <w:tc>
          <w:tcPr>
            <w:tcW w:w="1652" w:type="pct"/>
            <w:hideMark/>
          </w:tcPr>
          <w:p w14:paraId="2340D408"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181 clinical trials</w:t>
            </w:r>
          </w:p>
        </w:tc>
      </w:tr>
      <w:tr w:rsidR="0020145A" w:rsidRPr="0020145A" w14:paraId="043F5582" w14:textId="77777777" w:rsidTr="0020145A">
        <w:trPr>
          <w:trHeight w:val="1550"/>
        </w:trPr>
        <w:tc>
          <w:tcPr>
            <w:tcW w:w="1656" w:type="pct"/>
            <w:hideMark/>
          </w:tcPr>
          <w:p w14:paraId="3B00665D"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ScienceDirect</w:t>
            </w:r>
          </w:p>
        </w:tc>
        <w:tc>
          <w:tcPr>
            <w:tcW w:w="1692" w:type="pct"/>
            <w:hideMark/>
          </w:tcPr>
          <w:p w14:paraId="1963C053"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(("Genetic factors" OR "gene polymorphism") AND ("temporomandibular disorder" OR "musculoskeletal disorder"))</w:t>
            </w:r>
          </w:p>
        </w:tc>
        <w:tc>
          <w:tcPr>
            <w:tcW w:w="1652" w:type="pct"/>
            <w:hideMark/>
          </w:tcPr>
          <w:p w14:paraId="22D5EF05" w14:textId="77777777" w:rsidR="0020145A" w:rsidRPr="0020145A" w:rsidRDefault="0020145A"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348 Research articles</w:t>
            </w:r>
          </w:p>
        </w:tc>
      </w:tr>
    </w:tbl>
    <w:p w14:paraId="44465A30" w14:textId="77777777" w:rsidR="0020145A" w:rsidRPr="0020145A" w:rsidRDefault="0020145A" w:rsidP="0020145A">
      <w:pPr>
        <w:spacing w:line="360" w:lineRule="auto"/>
        <w:contextualSpacing/>
        <w:jc w:val="both"/>
        <w:rPr>
          <w:rFonts w:cs="Times New Roman"/>
          <w:bCs/>
          <w:szCs w:val="24"/>
        </w:rPr>
      </w:pPr>
    </w:p>
    <w:p w14:paraId="3066FB90"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Eligibility Criteria</w:t>
      </w:r>
    </w:p>
    <w:p w14:paraId="79CD8ADE" w14:textId="02122780" w:rsidR="008377EE" w:rsidRPr="0020145A" w:rsidRDefault="008377EE" w:rsidP="0020145A">
      <w:pPr>
        <w:spacing w:line="360" w:lineRule="auto"/>
        <w:contextualSpacing/>
        <w:jc w:val="both"/>
        <w:rPr>
          <w:rFonts w:cs="Times New Roman"/>
          <w:szCs w:val="24"/>
        </w:rPr>
      </w:pPr>
      <w:r w:rsidRPr="0020145A">
        <w:rPr>
          <w:rFonts w:cs="Times New Roman"/>
          <w:szCs w:val="24"/>
        </w:rPr>
        <w:lastRenderedPageBreak/>
        <w:t xml:space="preserve">This study included research on the </w:t>
      </w:r>
      <w:r w:rsidR="005C011E" w:rsidRPr="0020145A">
        <w:rPr>
          <w:rFonts w:cs="Times New Roman"/>
          <w:szCs w:val="24"/>
        </w:rPr>
        <w:t>role</w:t>
      </w:r>
      <w:r w:rsidRPr="0020145A">
        <w:rPr>
          <w:rFonts w:cs="Times New Roman"/>
          <w:szCs w:val="24"/>
        </w:rPr>
        <w:t xml:space="preserve"> of</w:t>
      </w:r>
      <w:r w:rsidR="005C011E" w:rsidRPr="0020145A">
        <w:rPr>
          <w:rFonts w:cs="Times New Roman"/>
          <w:szCs w:val="24"/>
        </w:rPr>
        <w:t xml:space="preserve"> genetic factors in the onset and development of TMD.</w:t>
      </w:r>
      <w:r w:rsidRPr="0020145A">
        <w:rPr>
          <w:rFonts w:cs="Times New Roman"/>
          <w:szCs w:val="24"/>
        </w:rPr>
        <w:t xml:space="preserve"> Articles fulfilling the modified PICOS criteria were selected </w:t>
      </w:r>
      <w:r w:rsidR="00D400BB" w:rsidRPr="0020145A">
        <w:rPr>
          <w:rFonts w:cs="Times New Roman"/>
          <w:szCs w:val="24"/>
        </w:rPr>
        <w:fldChar w:fldCharType="begin"/>
      </w:r>
      <w:r w:rsidR="001B5746">
        <w:rPr>
          <w:rFonts w:cs="Times New Roman"/>
          <w:szCs w:val="24"/>
        </w:rPr>
        <w:instrText xml:space="preserve"> ADDIN EN.CITE &lt;EndNote&gt;&lt;Cite&gt;&lt;Author&gt;Methley&lt;/Author&gt;&lt;Year&gt;2014&lt;/Year&gt;&lt;RecNum&gt;42&lt;/RecNum&gt;&lt;DisplayText&gt;[18]&lt;/DisplayText&gt;&lt;record&gt;&lt;rec-number&gt;42&lt;/rec-number&gt;&lt;foreign-keys&gt;&lt;key app="EN" db-id="z9asps9ai5zapjeza5fvaf9nxtfrdwf90xtd" timestamp="1712684750"&gt;42&lt;/key&gt;&lt;/foreign-keys&gt;&lt;ref-type name="Journal Article"&gt;17&lt;/ref-type&gt;&lt;contributors&gt;&lt;authors&gt;&lt;author&gt;Methley, Abigail M.&lt;/author&gt;&lt;author&gt;Campbell, Stephen&lt;/author&gt;&lt;author&gt;Chew-Graham, Carolyn&lt;/author&gt;&lt;author&gt;McNally, Rosalind&lt;/author&gt;&lt;author&gt;Cheraghi-Sohi, Sudeh&lt;/author&gt;&lt;/authors&gt;&lt;/contributors&gt;&lt;titles&gt;&lt;title&gt;PICO, PICOS and SPIDER: a Comparison Study of Specificity and Sensitivity in Three Search Tools for Qualitative Systematic Reviews&lt;/title&gt;&lt;secondary-title&gt;BMC Health Services Research&lt;/secondary-title&gt;&lt;/titles&gt;&lt;periodical&gt;&lt;full-title&gt;BMC Health Services Research&lt;/full-title&gt;&lt;/periodical&gt;&lt;volume&gt;14&lt;/volume&gt;&lt;number&gt;1&lt;/number&gt;&lt;dates&gt;&lt;year&gt;2014&lt;/year&gt;&lt;/dates&gt;&lt;urls&gt;&lt;related-urls&gt;&lt;url&gt;https://www.ncbi.nlm.nih.gov/pmc/articles/PMC4310146/&lt;/url&gt;&lt;/related-urls&gt;&lt;/urls&gt;&lt;electronic-resource-num&gt;10.1186/s12913-014-0579-0&lt;/electronic-resource-num&gt;&lt;/record&gt;&lt;/Cite&gt;&lt;/EndNote&gt;</w:instrText>
      </w:r>
      <w:r w:rsidR="00D400BB" w:rsidRPr="0020145A">
        <w:rPr>
          <w:rFonts w:cs="Times New Roman"/>
          <w:szCs w:val="24"/>
        </w:rPr>
        <w:fldChar w:fldCharType="separate"/>
      </w:r>
      <w:r w:rsidR="001B5746">
        <w:rPr>
          <w:rFonts w:cs="Times New Roman"/>
          <w:noProof/>
          <w:szCs w:val="24"/>
        </w:rPr>
        <w:t>[18]</w:t>
      </w:r>
      <w:r w:rsidR="00D400BB" w:rsidRPr="0020145A">
        <w:rPr>
          <w:rFonts w:cs="Times New Roman"/>
          <w:szCs w:val="24"/>
        </w:rPr>
        <w:fldChar w:fldCharType="end"/>
      </w:r>
      <w:r w:rsidRPr="0020145A">
        <w:rPr>
          <w:rFonts w:cs="Times New Roman"/>
          <w:szCs w:val="24"/>
        </w:rPr>
        <w:t xml:space="preserve">. </w:t>
      </w:r>
    </w:p>
    <w:p w14:paraId="5D555265" w14:textId="1A17427B" w:rsidR="008377EE" w:rsidRPr="0020145A" w:rsidRDefault="008377EE" w:rsidP="0020145A">
      <w:pPr>
        <w:spacing w:line="360" w:lineRule="auto"/>
        <w:contextualSpacing/>
        <w:jc w:val="both"/>
        <w:rPr>
          <w:rFonts w:cs="Times New Roman"/>
          <w:szCs w:val="24"/>
        </w:rPr>
      </w:pPr>
      <w:r w:rsidRPr="0020145A">
        <w:rPr>
          <w:rFonts w:cs="Times New Roman"/>
          <w:szCs w:val="24"/>
        </w:rPr>
        <w:t>The PICO criteria for eligible studies were defined as follows;</w:t>
      </w:r>
    </w:p>
    <w:p w14:paraId="2D46CE53" w14:textId="211D5150" w:rsidR="008377EE" w:rsidRPr="0020145A" w:rsidRDefault="008377EE" w:rsidP="0020145A">
      <w:pPr>
        <w:spacing w:line="360" w:lineRule="auto"/>
        <w:ind w:left="720"/>
        <w:contextualSpacing/>
        <w:jc w:val="both"/>
        <w:rPr>
          <w:rFonts w:cs="Times New Roman"/>
          <w:szCs w:val="24"/>
        </w:rPr>
      </w:pPr>
      <w:r w:rsidRPr="0020145A">
        <w:rPr>
          <w:rFonts w:cs="Times New Roman"/>
          <w:szCs w:val="24"/>
        </w:rPr>
        <w:t>Population (P):</w:t>
      </w:r>
      <w:r w:rsidR="005C011E" w:rsidRPr="0020145A">
        <w:rPr>
          <w:rFonts w:cs="Times New Roman"/>
          <w:szCs w:val="24"/>
        </w:rPr>
        <w:t xml:space="preserve"> Human subjects with TMD.</w:t>
      </w:r>
    </w:p>
    <w:p w14:paraId="106613A2" w14:textId="5D89438A" w:rsidR="008377EE" w:rsidRPr="0020145A" w:rsidRDefault="008377EE" w:rsidP="0020145A">
      <w:pPr>
        <w:spacing w:line="360" w:lineRule="auto"/>
        <w:ind w:left="720"/>
        <w:contextualSpacing/>
        <w:jc w:val="both"/>
        <w:rPr>
          <w:rFonts w:cs="Times New Roman"/>
          <w:szCs w:val="24"/>
        </w:rPr>
      </w:pPr>
      <w:r w:rsidRPr="0020145A">
        <w:rPr>
          <w:rFonts w:cs="Times New Roman"/>
          <w:szCs w:val="24"/>
        </w:rPr>
        <w:t xml:space="preserve">Intervention (I): </w:t>
      </w:r>
      <w:r w:rsidR="005C011E" w:rsidRPr="0020145A">
        <w:rPr>
          <w:rFonts w:cs="Times New Roman"/>
          <w:szCs w:val="24"/>
        </w:rPr>
        <w:t>Not applicable</w:t>
      </w:r>
    </w:p>
    <w:p w14:paraId="370BDA49" w14:textId="34F77C13" w:rsidR="008377EE" w:rsidRPr="0020145A" w:rsidRDefault="008377EE" w:rsidP="0020145A">
      <w:pPr>
        <w:spacing w:line="360" w:lineRule="auto"/>
        <w:ind w:left="720"/>
        <w:contextualSpacing/>
        <w:jc w:val="both"/>
        <w:rPr>
          <w:rFonts w:cs="Times New Roman"/>
          <w:szCs w:val="24"/>
        </w:rPr>
      </w:pPr>
      <w:r w:rsidRPr="0020145A">
        <w:rPr>
          <w:rFonts w:cs="Times New Roman"/>
          <w:szCs w:val="24"/>
        </w:rPr>
        <w:t>Comparison (C):</w:t>
      </w:r>
      <w:r w:rsidR="005C011E" w:rsidRPr="0020145A">
        <w:rPr>
          <w:rFonts w:cs="Times New Roman"/>
          <w:szCs w:val="24"/>
        </w:rPr>
        <w:t xml:space="preserve"> </w:t>
      </w:r>
      <w:r w:rsidR="00C72F06" w:rsidRPr="0020145A">
        <w:rPr>
          <w:rFonts w:cs="Times New Roman"/>
          <w:szCs w:val="24"/>
        </w:rPr>
        <w:t>Different gene variants</w:t>
      </w:r>
      <w:r w:rsidR="000766A5" w:rsidRPr="0020145A">
        <w:rPr>
          <w:rFonts w:cs="Times New Roman"/>
          <w:szCs w:val="24"/>
        </w:rPr>
        <w:t xml:space="preserve"> and other genetic factors influencing </w:t>
      </w:r>
      <w:r w:rsidR="00355E76" w:rsidRPr="0020145A">
        <w:rPr>
          <w:rFonts w:cs="Times New Roman"/>
          <w:szCs w:val="24"/>
        </w:rPr>
        <w:t>TMD development.</w:t>
      </w:r>
    </w:p>
    <w:p w14:paraId="5CC1F158" w14:textId="41CE44AC" w:rsidR="008377EE" w:rsidRPr="0020145A" w:rsidRDefault="008377EE" w:rsidP="0020145A">
      <w:pPr>
        <w:spacing w:line="360" w:lineRule="auto"/>
        <w:ind w:left="720"/>
        <w:contextualSpacing/>
        <w:jc w:val="both"/>
        <w:rPr>
          <w:rFonts w:cs="Times New Roman"/>
          <w:szCs w:val="24"/>
        </w:rPr>
      </w:pPr>
      <w:r w:rsidRPr="0020145A">
        <w:rPr>
          <w:rFonts w:cs="Times New Roman"/>
          <w:szCs w:val="24"/>
        </w:rPr>
        <w:t>Primary outcomes (O):</w:t>
      </w:r>
      <w:r w:rsidR="00355E76" w:rsidRPr="0020145A">
        <w:rPr>
          <w:rFonts w:cs="Times New Roman"/>
          <w:szCs w:val="24"/>
        </w:rPr>
        <w:t xml:space="preserve"> TMD onset</w:t>
      </w:r>
      <w:r w:rsidR="005B43DD" w:rsidRPr="0020145A">
        <w:rPr>
          <w:rFonts w:cs="Times New Roman"/>
          <w:szCs w:val="24"/>
        </w:rPr>
        <w:t xml:space="preserve"> and development,</w:t>
      </w:r>
      <w:r w:rsidR="00355E76" w:rsidRPr="0020145A">
        <w:rPr>
          <w:rFonts w:cs="Times New Roman"/>
          <w:szCs w:val="24"/>
        </w:rPr>
        <w:t xml:space="preserve"> demonstrated by different signs and symptoms, including myofascial pain</w:t>
      </w:r>
      <w:r w:rsidR="005B43DD" w:rsidRPr="0020145A">
        <w:rPr>
          <w:rFonts w:cs="Times New Roman"/>
          <w:szCs w:val="24"/>
        </w:rPr>
        <w:t xml:space="preserve"> and bruxism.</w:t>
      </w:r>
    </w:p>
    <w:p w14:paraId="23A8CF2F" w14:textId="77777777" w:rsidR="008377EE" w:rsidRPr="0020145A" w:rsidRDefault="008377EE" w:rsidP="0020145A">
      <w:pPr>
        <w:spacing w:line="360" w:lineRule="auto"/>
        <w:contextualSpacing/>
        <w:jc w:val="both"/>
        <w:rPr>
          <w:rFonts w:cs="Times New Roman"/>
          <w:szCs w:val="24"/>
        </w:rPr>
      </w:pPr>
      <w:r w:rsidRPr="0020145A">
        <w:rPr>
          <w:rFonts w:cs="Times New Roman"/>
          <w:szCs w:val="24"/>
        </w:rPr>
        <w:t>The potential articles were subjected to the following inclusion and exclusion criteria:</w:t>
      </w:r>
    </w:p>
    <w:p w14:paraId="1E20FB98"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Inclusion Criteria</w:t>
      </w:r>
    </w:p>
    <w:p w14:paraId="00F60954" w14:textId="0213452E" w:rsidR="00CF7D82" w:rsidRPr="0020145A" w:rsidRDefault="00CF7D82" w:rsidP="0020145A">
      <w:pPr>
        <w:spacing w:line="360" w:lineRule="auto"/>
        <w:contextualSpacing/>
        <w:jc w:val="both"/>
        <w:rPr>
          <w:rFonts w:cs="Times New Roman"/>
          <w:bCs/>
          <w:szCs w:val="24"/>
        </w:rPr>
      </w:pPr>
      <w:r w:rsidRPr="0020145A">
        <w:rPr>
          <w:rFonts w:cs="Times New Roman"/>
          <w:bCs/>
          <w:szCs w:val="24"/>
        </w:rPr>
        <w:t xml:space="preserve">This study included original research articles on the influence of genetic factors </w:t>
      </w:r>
      <w:r w:rsidR="00025EB2" w:rsidRPr="0020145A">
        <w:rPr>
          <w:rFonts w:cs="Times New Roman"/>
          <w:bCs/>
          <w:szCs w:val="24"/>
        </w:rPr>
        <w:t>on</w:t>
      </w:r>
      <w:r w:rsidRPr="0020145A">
        <w:rPr>
          <w:rFonts w:cs="Times New Roman"/>
          <w:bCs/>
          <w:szCs w:val="24"/>
        </w:rPr>
        <w:t xml:space="preserve"> TMD development.</w:t>
      </w:r>
      <w:r w:rsidR="00025EB2" w:rsidRPr="0020145A">
        <w:rPr>
          <w:rFonts w:cs="Times New Roman"/>
          <w:bCs/>
          <w:szCs w:val="24"/>
        </w:rPr>
        <w:t xml:space="preserve"> </w:t>
      </w:r>
      <w:r w:rsidR="00A76240" w:rsidRPr="0020145A">
        <w:rPr>
          <w:rFonts w:cs="Times New Roman"/>
          <w:bCs/>
          <w:szCs w:val="24"/>
        </w:rPr>
        <w:t>It also included only studies on human subjects, studies with more than eight participants, and studies with access to the full text</w:t>
      </w:r>
      <w:r w:rsidR="00D3662A" w:rsidRPr="0020145A">
        <w:rPr>
          <w:rFonts w:cs="Times New Roman"/>
          <w:bCs/>
          <w:szCs w:val="24"/>
        </w:rPr>
        <w:t>.</w:t>
      </w:r>
    </w:p>
    <w:p w14:paraId="7260AE90"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Exclusion Criteria</w:t>
      </w:r>
    </w:p>
    <w:p w14:paraId="645EADD0" w14:textId="5D1CA931" w:rsidR="00025EB2" w:rsidRPr="0020145A" w:rsidRDefault="00025EB2" w:rsidP="0020145A">
      <w:pPr>
        <w:spacing w:line="360" w:lineRule="auto"/>
        <w:contextualSpacing/>
        <w:jc w:val="both"/>
        <w:rPr>
          <w:rFonts w:cs="Times New Roman"/>
          <w:bCs/>
          <w:szCs w:val="24"/>
        </w:rPr>
      </w:pPr>
      <w:r w:rsidRPr="0020145A">
        <w:rPr>
          <w:rFonts w:cs="Times New Roman"/>
          <w:bCs/>
          <w:szCs w:val="24"/>
        </w:rPr>
        <w:t>Reviews, meta-analyses, case reports, opinion pieces, conference abstracts</w:t>
      </w:r>
      <w:r w:rsidR="00D06160" w:rsidRPr="0020145A">
        <w:rPr>
          <w:rFonts w:cs="Times New Roman"/>
          <w:bCs/>
          <w:szCs w:val="24"/>
        </w:rPr>
        <w:t xml:space="preserve">, letters and correspondences were excluded </w:t>
      </w:r>
      <w:r w:rsidR="00716A12" w:rsidRPr="0020145A">
        <w:rPr>
          <w:rFonts w:cs="Times New Roman"/>
          <w:bCs/>
          <w:szCs w:val="24"/>
        </w:rPr>
        <w:t>from</w:t>
      </w:r>
      <w:r w:rsidR="00D06160" w:rsidRPr="0020145A">
        <w:rPr>
          <w:rFonts w:cs="Times New Roman"/>
          <w:bCs/>
          <w:szCs w:val="24"/>
        </w:rPr>
        <w:t xml:space="preserve"> this study. </w:t>
      </w:r>
    </w:p>
    <w:p w14:paraId="0DA613B2" w14:textId="77777777" w:rsidR="00A76240" w:rsidRPr="0020145A" w:rsidRDefault="00A76240" w:rsidP="0020145A">
      <w:pPr>
        <w:spacing w:line="360" w:lineRule="auto"/>
        <w:contextualSpacing/>
        <w:jc w:val="both"/>
        <w:rPr>
          <w:rFonts w:cs="Times New Roman"/>
          <w:b/>
          <w:szCs w:val="24"/>
        </w:rPr>
      </w:pPr>
      <w:r w:rsidRPr="0020145A">
        <w:rPr>
          <w:rFonts w:cs="Times New Roman"/>
          <w:b/>
          <w:szCs w:val="24"/>
        </w:rPr>
        <w:t>Methodological Quality Assessment</w:t>
      </w:r>
    </w:p>
    <w:p w14:paraId="374E511B" w14:textId="3A02B664" w:rsidR="00A76240" w:rsidRPr="0020145A" w:rsidRDefault="00A76240" w:rsidP="0020145A">
      <w:pPr>
        <w:spacing w:line="360" w:lineRule="auto"/>
        <w:contextualSpacing/>
        <w:jc w:val="both"/>
        <w:rPr>
          <w:rFonts w:cs="Times New Roman"/>
          <w:b/>
          <w:szCs w:val="24"/>
        </w:rPr>
      </w:pPr>
      <w:r w:rsidRPr="0020145A">
        <w:rPr>
          <w:rFonts w:cs="Times New Roman"/>
          <w:szCs w:val="24"/>
        </w:rPr>
        <w:t xml:space="preserve">The Joanna Briggs Institute (JBI) Critical Appraisal Checklist for non-randomized experimental studies was used to assess the methodological quality of the eligible studies </w:t>
      </w:r>
      <w:r w:rsidR="007124F6" w:rsidRPr="0020145A">
        <w:rPr>
          <w:rFonts w:cs="Times New Roman"/>
          <w:szCs w:val="24"/>
        </w:rPr>
        <w:fldChar w:fldCharType="begin"/>
      </w:r>
      <w:r w:rsidR="001B5746">
        <w:rPr>
          <w:rFonts w:cs="Times New Roman"/>
          <w:szCs w:val="24"/>
        </w:rPr>
        <w:instrText xml:space="preserve"> ADDIN EN.CITE &lt;EndNote&gt;&lt;Cite&gt;&lt;Author&gt;Ma&lt;/Author&gt;&lt;Year&gt;2020&lt;/Year&gt;&lt;RecNum&gt;43&lt;/RecNum&gt;&lt;DisplayText&gt;[19]&lt;/DisplayText&gt;&lt;record&gt;&lt;rec-number&gt;43&lt;/rec-number&gt;&lt;foreign-keys&gt;&lt;key app="EN" db-id="z9asps9ai5zapjeza5fvaf9nxtfrdwf90xtd" timestamp="1712684835"&gt;43&lt;/key&gt;&lt;/foreign-keys&gt;&lt;ref-type name="Journal Article"&gt;17&lt;/ref-type&gt;&lt;contributors&gt;&lt;authors&gt;&lt;author&gt;Ma, Lin-Lu&lt;/author&gt;&lt;author&gt;Wang, Yun-Yun&lt;/author&gt;&lt;author&gt;Yang, Zhi-Hua&lt;/author&gt;&lt;author&gt;Huang, Di&lt;/author&gt;&lt;author&gt;Weng, Hong&lt;/author&gt;&lt;author&gt;Zeng, Xian-Tao&lt;/author&gt;&lt;/authors&gt;&lt;/contributors&gt;&lt;titles&gt;&lt;title&gt;Methodological quality (risk of bias) assessment tools for primary and secondary medical studies: what are they and which is better?&lt;/title&gt;&lt;secondary-title&gt;Military Medical Research&lt;/secondary-title&gt;&lt;/titles&gt;&lt;periodical&gt;&lt;full-title&gt;Military Medical Research&lt;/full-title&gt;&lt;/periodical&gt;&lt;volume&gt;7&lt;/volume&gt;&lt;number&gt;7&lt;/number&gt;&lt;dates&gt;&lt;year&gt;2020&lt;/year&gt;&lt;/dates&gt;&lt;urls&gt;&lt;/urls&gt;&lt;electronic-resource-num&gt;10.1186/s40779-020-00238-8&lt;/electronic-resource-num&gt;&lt;/record&gt;&lt;/Cite&gt;&lt;/EndNote&gt;</w:instrText>
      </w:r>
      <w:r w:rsidR="007124F6" w:rsidRPr="0020145A">
        <w:rPr>
          <w:rFonts w:cs="Times New Roman"/>
          <w:szCs w:val="24"/>
        </w:rPr>
        <w:fldChar w:fldCharType="separate"/>
      </w:r>
      <w:r w:rsidR="001B5746">
        <w:rPr>
          <w:rFonts w:cs="Times New Roman"/>
          <w:noProof/>
          <w:szCs w:val="24"/>
        </w:rPr>
        <w:t>[19]</w:t>
      </w:r>
      <w:r w:rsidR="007124F6" w:rsidRPr="0020145A">
        <w:rPr>
          <w:rFonts w:cs="Times New Roman"/>
          <w:szCs w:val="24"/>
        </w:rPr>
        <w:fldChar w:fldCharType="end"/>
      </w:r>
      <w:r w:rsidRPr="0020145A">
        <w:rPr>
          <w:rFonts w:cs="Times New Roman"/>
          <w:szCs w:val="24"/>
        </w:rPr>
        <w:t>.</w:t>
      </w:r>
    </w:p>
    <w:p w14:paraId="0215BAEF"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Data Selection and Extraction</w:t>
      </w:r>
    </w:p>
    <w:p w14:paraId="2659A80A" w14:textId="4B006870" w:rsidR="00C36BC7" w:rsidRPr="0020145A" w:rsidRDefault="00565BD7" w:rsidP="0020145A">
      <w:pPr>
        <w:spacing w:line="360" w:lineRule="auto"/>
        <w:contextualSpacing/>
        <w:jc w:val="both"/>
        <w:rPr>
          <w:rFonts w:cs="Times New Roman"/>
          <w:bCs/>
          <w:szCs w:val="24"/>
        </w:rPr>
      </w:pPr>
      <w:r w:rsidRPr="0020145A">
        <w:rPr>
          <w:rFonts w:cs="Times New Roman"/>
          <w:bCs/>
          <w:szCs w:val="24"/>
        </w:rPr>
        <w:t xml:space="preserve">Data were systematically extracted from the included studies and tabulated in an Excel </w:t>
      </w:r>
      <w:r w:rsidR="007B1A37" w:rsidRPr="0020145A">
        <w:rPr>
          <w:rFonts w:cs="Times New Roman"/>
          <w:bCs/>
          <w:szCs w:val="24"/>
        </w:rPr>
        <w:t>Workbook</w:t>
      </w:r>
      <w:r w:rsidRPr="0020145A">
        <w:rPr>
          <w:rFonts w:cs="Times New Roman"/>
          <w:bCs/>
          <w:szCs w:val="24"/>
        </w:rPr>
        <w:t xml:space="preserve"> for analysis. The extracted data included the authors, study </w:t>
      </w:r>
      <w:r w:rsidR="007B1A37" w:rsidRPr="0020145A">
        <w:rPr>
          <w:rFonts w:cs="Times New Roman"/>
          <w:bCs/>
          <w:szCs w:val="24"/>
        </w:rPr>
        <w:t xml:space="preserve">design, </w:t>
      </w:r>
      <w:r w:rsidR="00D138F7" w:rsidRPr="0020145A">
        <w:rPr>
          <w:rFonts w:cs="Times New Roman"/>
          <w:bCs/>
          <w:szCs w:val="24"/>
        </w:rPr>
        <w:t>settings, duration, sample characteristics, size, mean age, study purpose, gene type, outcome measures, and the findings.</w:t>
      </w:r>
    </w:p>
    <w:p w14:paraId="22BCD922"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Data Analysis</w:t>
      </w:r>
    </w:p>
    <w:p w14:paraId="44673F3D" w14:textId="27F5B8B3" w:rsidR="00934398" w:rsidRPr="0020145A" w:rsidRDefault="00934398" w:rsidP="0020145A">
      <w:pPr>
        <w:spacing w:line="360" w:lineRule="auto"/>
        <w:contextualSpacing/>
        <w:jc w:val="both"/>
        <w:rPr>
          <w:rFonts w:cs="Times New Roman"/>
          <w:bCs/>
          <w:szCs w:val="24"/>
        </w:rPr>
      </w:pPr>
      <w:r w:rsidRPr="0020145A">
        <w:rPr>
          <w:rFonts w:cs="Times New Roman"/>
          <w:bCs/>
          <w:szCs w:val="24"/>
        </w:rPr>
        <w:t xml:space="preserve">The extracted data were </w:t>
      </w:r>
      <w:r w:rsidR="00181C17" w:rsidRPr="0020145A">
        <w:rPr>
          <w:rFonts w:cs="Times New Roman"/>
          <w:bCs/>
          <w:szCs w:val="24"/>
        </w:rPr>
        <w:t xml:space="preserve">analyzed and reported according to the predominant themes regarding the association between genetic </w:t>
      </w:r>
      <w:r w:rsidR="00487630" w:rsidRPr="0020145A">
        <w:rPr>
          <w:rFonts w:cs="Times New Roman"/>
          <w:bCs/>
          <w:szCs w:val="24"/>
        </w:rPr>
        <w:t>factors</w:t>
      </w:r>
      <w:r w:rsidR="00181C17" w:rsidRPr="0020145A">
        <w:rPr>
          <w:rFonts w:cs="Times New Roman"/>
          <w:bCs/>
          <w:szCs w:val="24"/>
        </w:rPr>
        <w:t xml:space="preserve"> and TMD onset </w:t>
      </w:r>
      <w:r w:rsidR="00487630" w:rsidRPr="0020145A">
        <w:rPr>
          <w:rFonts w:cs="Times New Roman"/>
          <w:bCs/>
          <w:szCs w:val="24"/>
        </w:rPr>
        <w:t>and</w:t>
      </w:r>
      <w:r w:rsidR="00181C17" w:rsidRPr="0020145A">
        <w:rPr>
          <w:rFonts w:cs="Times New Roman"/>
          <w:bCs/>
          <w:szCs w:val="24"/>
        </w:rPr>
        <w:t xml:space="preserve"> development</w:t>
      </w:r>
      <w:r w:rsidR="00487630" w:rsidRPr="0020145A">
        <w:rPr>
          <w:rFonts w:cs="Times New Roman"/>
          <w:bCs/>
          <w:szCs w:val="24"/>
        </w:rPr>
        <w:t xml:space="preserve"> </w:t>
      </w:r>
      <w:r w:rsidR="003C0179" w:rsidRPr="0020145A">
        <w:rPr>
          <w:rFonts w:cs="Times New Roman"/>
          <w:bCs/>
          <w:szCs w:val="24"/>
        </w:rPr>
        <w:fldChar w:fldCharType="begin"/>
      </w:r>
      <w:r w:rsidR="001B5746">
        <w:rPr>
          <w:rFonts w:cs="Times New Roman"/>
          <w:bCs/>
          <w:szCs w:val="24"/>
        </w:rPr>
        <w:instrText xml:space="preserve"> ADDIN EN.CITE &lt;EndNote&gt;&lt;Cite&gt;&lt;Author&gt;Clarke&lt;/Author&gt;&lt;Year&gt;2017&lt;/Year&gt;&lt;RecNum&gt;44&lt;/RecNum&gt;&lt;DisplayText&gt;[20]&lt;/DisplayText&gt;&lt;record&gt;&lt;rec-number&gt;44&lt;/rec-number&gt;&lt;foreign-keys&gt;&lt;key app="EN" db-id="z9asps9ai5zapjeza5fvaf9nxtfrdwf90xtd" timestamp="1712684906"&gt;44&lt;/key&gt;&lt;/foreign-keys&gt;&lt;ref-type name="Journal Article"&gt;17&lt;/ref-type&gt;&lt;contributors&gt;&lt;authors&gt;&lt;author&gt;Clarke, Victoria&lt;/author&gt;&lt;author&gt;Braun, Virginia&lt;/author&gt;&lt;/authors&gt;&lt;/contributors&gt;&lt;titles&gt;&lt;title&gt;Thematic analysis&lt;/title&gt;&lt;secondary-title&gt;The journal of positive psychology&lt;/secondary-title&gt;&lt;/titles&gt;&lt;periodical&gt;&lt;full-title&gt;The journal of positive psychology&lt;/full-title&gt;&lt;/periodical&gt;&lt;pages&gt;297-298&lt;/pages&gt;&lt;volume&gt;12&lt;/volume&gt;&lt;number&gt;3&lt;/number&gt;&lt;dates&gt;&lt;year&gt;2017&lt;/year&gt;&lt;/dates&gt;&lt;publisher&gt;Taylor &amp;amp; Francis&lt;/publisher&gt;&lt;isbn&gt;17439760&lt;/isbn&gt;&lt;urls&gt;&lt;/urls&gt;&lt;/record&gt;&lt;/Cite&gt;&lt;/EndNote&gt;</w:instrText>
      </w:r>
      <w:r w:rsidR="003C0179" w:rsidRPr="0020145A">
        <w:rPr>
          <w:rFonts w:cs="Times New Roman"/>
          <w:bCs/>
          <w:szCs w:val="24"/>
        </w:rPr>
        <w:fldChar w:fldCharType="separate"/>
      </w:r>
      <w:r w:rsidR="001B5746">
        <w:rPr>
          <w:rFonts w:cs="Times New Roman"/>
          <w:bCs/>
          <w:noProof/>
          <w:szCs w:val="24"/>
        </w:rPr>
        <w:t>[20]</w:t>
      </w:r>
      <w:r w:rsidR="003C0179" w:rsidRPr="0020145A">
        <w:rPr>
          <w:rFonts w:cs="Times New Roman"/>
          <w:bCs/>
          <w:szCs w:val="24"/>
        </w:rPr>
        <w:fldChar w:fldCharType="end"/>
      </w:r>
      <w:r w:rsidR="00181C17" w:rsidRPr="0020145A">
        <w:rPr>
          <w:rFonts w:cs="Times New Roman"/>
          <w:bCs/>
          <w:szCs w:val="24"/>
        </w:rPr>
        <w:t>.</w:t>
      </w:r>
    </w:p>
    <w:p w14:paraId="41E2A6E6"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Results</w:t>
      </w:r>
    </w:p>
    <w:p w14:paraId="2F298C37"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t>Study Selection</w:t>
      </w:r>
    </w:p>
    <w:p w14:paraId="67F4D878" w14:textId="454026E7" w:rsidR="008377EE" w:rsidRPr="0020145A" w:rsidRDefault="008377EE" w:rsidP="0020145A">
      <w:pPr>
        <w:spacing w:line="360" w:lineRule="auto"/>
        <w:contextualSpacing/>
        <w:jc w:val="both"/>
        <w:rPr>
          <w:rFonts w:cs="Times New Roman"/>
          <w:szCs w:val="24"/>
        </w:rPr>
      </w:pPr>
      <w:r w:rsidRPr="0020145A">
        <w:rPr>
          <w:rFonts w:cs="Times New Roman"/>
          <w:szCs w:val="24"/>
        </w:rPr>
        <w:t xml:space="preserve">The literature search yielded </w:t>
      </w:r>
      <w:r w:rsidR="003F399E" w:rsidRPr="0020145A">
        <w:rPr>
          <w:rFonts w:cs="Times New Roman"/>
          <w:szCs w:val="24"/>
        </w:rPr>
        <w:t>851</w:t>
      </w:r>
      <w:r w:rsidRPr="0020145A">
        <w:rPr>
          <w:rFonts w:cs="Times New Roman"/>
          <w:szCs w:val="24"/>
        </w:rPr>
        <w:t xml:space="preserve"> articles</w:t>
      </w:r>
      <w:r w:rsidR="00C14A46" w:rsidRPr="0020145A">
        <w:rPr>
          <w:rFonts w:cs="Times New Roman"/>
          <w:szCs w:val="24"/>
        </w:rPr>
        <w:t>,</w:t>
      </w:r>
      <w:r w:rsidR="00E2023A" w:rsidRPr="0020145A">
        <w:rPr>
          <w:rFonts w:cs="Times New Roman"/>
          <w:szCs w:val="24"/>
        </w:rPr>
        <w:t xml:space="preserve"> </w:t>
      </w:r>
      <w:r w:rsidRPr="0020145A">
        <w:rPr>
          <w:rFonts w:cs="Times New Roman"/>
          <w:szCs w:val="24"/>
        </w:rPr>
        <w:t xml:space="preserve">of which </w:t>
      </w:r>
      <w:r w:rsidR="00E2023A" w:rsidRPr="0020145A">
        <w:rPr>
          <w:rFonts w:cs="Times New Roman"/>
          <w:szCs w:val="24"/>
        </w:rPr>
        <w:t>72</w:t>
      </w:r>
      <w:r w:rsidRPr="0020145A">
        <w:rPr>
          <w:rFonts w:cs="Times New Roman"/>
          <w:szCs w:val="24"/>
        </w:rPr>
        <w:t xml:space="preserve"> duplicates were removed. Further, </w:t>
      </w:r>
      <w:r w:rsidR="00C14A46" w:rsidRPr="0020145A">
        <w:rPr>
          <w:rFonts w:cs="Times New Roman"/>
          <w:szCs w:val="24"/>
        </w:rPr>
        <w:t>697</w:t>
      </w:r>
      <w:r w:rsidRPr="0020145A">
        <w:rPr>
          <w:rFonts w:cs="Times New Roman"/>
          <w:szCs w:val="24"/>
        </w:rPr>
        <w:t xml:space="preserve"> articles were excluded following title and abstract screening. The remaining </w:t>
      </w:r>
      <w:r w:rsidR="00C14A46" w:rsidRPr="0020145A">
        <w:rPr>
          <w:rFonts w:cs="Times New Roman"/>
          <w:szCs w:val="24"/>
        </w:rPr>
        <w:t>82</w:t>
      </w:r>
      <w:r w:rsidRPr="0020145A">
        <w:rPr>
          <w:rFonts w:cs="Times New Roman"/>
          <w:szCs w:val="24"/>
        </w:rPr>
        <w:t xml:space="preserve"> articles were sought for retrieval, after which </w:t>
      </w:r>
      <w:r w:rsidR="00A623F9" w:rsidRPr="0020145A">
        <w:rPr>
          <w:rFonts w:cs="Times New Roman"/>
          <w:szCs w:val="24"/>
        </w:rPr>
        <w:t>19</w:t>
      </w:r>
      <w:r w:rsidRPr="0020145A">
        <w:rPr>
          <w:rFonts w:cs="Times New Roman"/>
          <w:szCs w:val="24"/>
        </w:rPr>
        <w:t xml:space="preserve"> studies that met the eligibility criteria were included. The results are presented in </w:t>
      </w:r>
      <w:r w:rsidR="00983DEB" w:rsidRPr="0020145A">
        <w:rPr>
          <w:rFonts w:cs="Times New Roman"/>
          <w:szCs w:val="24"/>
        </w:rPr>
        <w:t>F</w:t>
      </w:r>
      <w:r w:rsidRPr="0020145A">
        <w:rPr>
          <w:rFonts w:cs="Times New Roman"/>
          <w:szCs w:val="24"/>
        </w:rPr>
        <w:t>igure 1.</w:t>
      </w:r>
    </w:p>
    <w:p w14:paraId="3AD731F1" w14:textId="77777777" w:rsidR="00B031FB" w:rsidRPr="0020145A" w:rsidRDefault="00BD075F" w:rsidP="0020145A">
      <w:pPr>
        <w:keepNext/>
        <w:spacing w:line="360" w:lineRule="auto"/>
        <w:contextualSpacing/>
        <w:jc w:val="center"/>
        <w:rPr>
          <w:rFonts w:cs="Times New Roman"/>
          <w:szCs w:val="24"/>
        </w:rPr>
      </w:pPr>
      <w:r w:rsidRPr="0020145A">
        <w:rPr>
          <w:rFonts w:cs="Times New Roman"/>
          <w:b/>
          <w:noProof/>
          <w:szCs w:val="24"/>
        </w:rPr>
        <w:lastRenderedPageBreak/>
        <w:drawing>
          <wp:inline distT="0" distB="0" distL="0" distR="0" wp14:anchorId="4A82DFFE" wp14:editId="19D7DF54">
            <wp:extent cx="5207268" cy="5715294"/>
            <wp:effectExtent l="0" t="0" r="0" b="0"/>
            <wp:docPr id="2056997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97962" name=""/>
                    <pic:cNvPicPr/>
                  </pic:nvPicPr>
                  <pic:blipFill>
                    <a:blip r:embed="rId6"/>
                    <a:stretch>
                      <a:fillRect/>
                    </a:stretch>
                  </pic:blipFill>
                  <pic:spPr>
                    <a:xfrm>
                      <a:off x="0" y="0"/>
                      <a:ext cx="5207268" cy="5715294"/>
                    </a:xfrm>
                    <a:prstGeom prst="rect">
                      <a:avLst/>
                    </a:prstGeom>
                  </pic:spPr>
                </pic:pic>
              </a:graphicData>
            </a:graphic>
          </wp:inline>
        </w:drawing>
      </w:r>
    </w:p>
    <w:p w14:paraId="6B974F29" w14:textId="2E307EE0" w:rsidR="00271574" w:rsidRPr="0020145A" w:rsidRDefault="00B031FB" w:rsidP="0020145A">
      <w:pPr>
        <w:pStyle w:val="Caption"/>
        <w:spacing w:line="360" w:lineRule="auto"/>
        <w:contextualSpacing/>
        <w:jc w:val="center"/>
        <w:rPr>
          <w:rFonts w:ascii="Times New Roman" w:hAnsi="Times New Roman" w:cs="Times New Roman"/>
          <w:b/>
          <w:color w:val="auto"/>
          <w:sz w:val="24"/>
          <w:szCs w:val="24"/>
        </w:rPr>
        <w:sectPr w:rsidR="00271574" w:rsidRPr="0020145A" w:rsidSect="00AE049C">
          <w:pgSz w:w="11906" w:h="16838"/>
          <w:pgMar w:top="1440" w:right="1440" w:bottom="1440" w:left="1440" w:header="708" w:footer="708" w:gutter="0"/>
          <w:cols w:space="708"/>
          <w:docGrid w:linePitch="360"/>
        </w:sectPr>
      </w:pPr>
      <w:r w:rsidRPr="0020145A">
        <w:rPr>
          <w:rFonts w:ascii="Times New Roman" w:hAnsi="Times New Roman" w:cs="Times New Roman"/>
          <w:color w:val="auto"/>
          <w:sz w:val="24"/>
          <w:szCs w:val="24"/>
        </w:rPr>
        <w:t xml:space="preserve">Figure </w:t>
      </w:r>
      <w:r w:rsidRPr="0020145A">
        <w:rPr>
          <w:rFonts w:ascii="Times New Roman" w:hAnsi="Times New Roman" w:cs="Times New Roman"/>
          <w:color w:val="auto"/>
          <w:sz w:val="24"/>
          <w:szCs w:val="24"/>
        </w:rPr>
        <w:fldChar w:fldCharType="begin"/>
      </w:r>
      <w:r w:rsidRPr="0020145A">
        <w:rPr>
          <w:rFonts w:ascii="Times New Roman" w:hAnsi="Times New Roman" w:cs="Times New Roman"/>
          <w:color w:val="auto"/>
          <w:sz w:val="24"/>
          <w:szCs w:val="24"/>
        </w:rPr>
        <w:instrText xml:space="preserve"> SEQ Figure \* ARABIC </w:instrText>
      </w:r>
      <w:r w:rsidRPr="0020145A">
        <w:rPr>
          <w:rFonts w:ascii="Times New Roman" w:hAnsi="Times New Roman" w:cs="Times New Roman"/>
          <w:color w:val="auto"/>
          <w:sz w:val="24"/>
          <w:szCs w:val="24"/>
        </w:rPr>
        <w:fldChar w:fldCharType="separate"/>
      </w:r>
      <w:r w:rsidRPr="0020145A">
        <w:rPr>
          <w:rFonts w:ascii="Times New Roman" w:hAnsi="Times New Roman" w:cs="Times New Roman"/>
          <w:noProof/>
          <w:color w:val="auto"/>
          <w:sz w:val="24"/>
          <w:szCs w:val="24"/>
        </w:rPr>
        <w:t>1</w:t>
      </w:r>
      <w:r w:rsidRPr="0020145A">
        <w:rPr>
          <w:rFonts w:ascii="Times New Roman" w:hAnsi="Times New Roman" w:cs="Times New Roman"/>
          <w:color w:val="auto"/>
          <w:sz w:val="24"/>
          <w:szCs w:val="24"/>
        </w:rPr>
        <w:fldChar w:fldCharType="end"/>
      </w:r>
      <w:r w:rsidRPr="0020145A">
        <w:rPr>
          <w:rFonts w:ascii="Times New Roman" w:hAnsi="Times New Roman" w:cs="Times New Roman"/>
          <w:color w:val="auto"/>
          <w:sz w:val="24"/>
          <w:szCs w:val="24"/>
        </w:rPr>
        <w:t xml:space="preserve">: PRISMA flow diagram showing results of the study selection </w:t>
      </w:r>
      <w:r w:rsidR="003C0179" w:rsidRPr="0020145A">
        <w:rPr>
          <w:rFonts w:ascii="Times New Roman" w:hAnsi="Times New Roman" w:cs="Times New Roman"/>
          <w:color w:val="auto"/>
          <w:sz w:val="24"/>
          <w:szCs w:val="24"/>
        </w:rPr>
        <w:fldChar w:fldCharType="begin"/>
      </w:r>
      <w:r w:rsidR="001B5746">
        <w:rPr>
          <w:rFonts w:ascii="Times New Roman" w:hAnsi="Times New Roman" w:cs="Times New Roman"/>
          <w:color w:val="auto"/>
          <w:sz w:val="24"/>
          <w:szCs w:val="24"/>
        </w:rPr>
        <w:instrText xml:space="preserve"> ADDIN EN.CITE &lt;EndNote&gt;&lt;Cite&gt;&lt;Author&gt;Page&lt;/Author&gt;&lt;Year&gt;2021&lt;/Year&gt;&lt;RecNum&gt;41&lt;/RecNum&gt;&lt;DisplayText&gt;[17]&lt;/DisplayText&gt;&lt;record&gt;&lt;rec-number&gt;41&lt;/rec-number&gt;&lt;foreign-keys&gt;&lt;key app="EN" db-id="z9asps9ai5zapjeza5fvaf9nxtfrdwf90xtd" timestamp="1712684681"&gt;41&lt;/key&gt;&lt;/foreign-keys&gt;&lt;ref-type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volume&gt;10&lt;/volume&gt;&lt;number&gt;1&lt;/number&gt;&lt;dates&gt;&lt;year&gt;2021&lt;/year&gt;&lt;/dates&gt;&lt;urls&gt;&lt;related-urls&gt;&lt;url&gt;https://systematicreviewsjournal.biomedcentral.com/articles/10.1186/s13643-021-01626-4&lt;/url&gt;&lt;/related-urls&gt;&lt;/urls&gt;&lt;electronic-resource-num&gt;10.1186/s13643-021-01626-4&lt;/electronic-resource-num&gt;&lt;/record&gt;&lt;/Cite&gt;&lt;/EndNote&gt;</w:instrText>
      </w:r>
      <w:r w:rsidR="003C0179" w:rsidRPr="0020145A">
        <w:rPr>
          <w:rFonts w:ascii="Times New Roman" w:hAnsi="Times New Roman" w:cs="Times New Roman"/>
          <w:color w:val="auto"/>
          <w:sz w:val="24"/>
          <w:szCs w:val="24"/>
        </w:rPr>
        <w:fldChar w:fldCharType="separate"/>
      </w:r>
      <w:r w:rsidR="001B5746">
        <w:rPr>
          <w:rFonts w:ascii="Times New Roman" w:hAnsi="Times New Roman" w:cs="Times New Roman"/>
          <w:noProof/>
          <w:color w:val="auto"/>
          <w:sz w:val="24"/>
          <w:szCs w:val="24"/>
        </w:rPr>
        <w:t>[17]</w:t>
      </w:r>
      <w:r w:rsidR="003C0179" w:rsidRPr="0020145A">
        <w:rPr>
          <w:rFonts w:ascii="Times New Roman" w:hAnsi="Times New Roman" w:cs="Times New Roman"/>
          <w:color w:val="auto"/>
          <w:sz w:val="24"/>
          <w:szCs w:val="24"/>
        </w:rPr>
        <w:fldChar w:fldCharType="end"/>
      </w:r>
    </w:p>
    <w:p w14:paraId="2D55C976" w14:textId="10A57D35" w:rsidR="008377EE" w:rsidRPr="0020145A" w:rsidRDefault="008377EE" w:rsidP="0020145A">
      <w:pPr>
        <w:spacing w:line="360" w:lineRule="auto"/>
        <w:contextualSpacing/>
        <w:jc w:val="both"/>
        <w:rPr>
          <w:rFonts w:cs="Times New Roman"/>
          <w:b/>
          <w:bCs/>
          <w:szCs w:val="24"/>
        </w:rPr>
      </w:pPr>
      <w:r w:rsidRPr="0020145A">
        <w:rPr>
          <w:rFonts w:cs="Times New Roman"/>
          <w:b/>
          <w:bCs/>
          <w:szCs w:val="24"/>
        </w:rPr>
        <w:lastRenderedPageBreak/>
        <w:t>Methodological quality assessment results</w:t>
      </w:r>
    </w:p>
    <w:p w14:paraId="6F562BAF" w14:textId="61DF9352" w:rsidR="00271574" w:rsidRPr="0020145A" w:rsidRDefault="00271574" w:rsidP="0020145A">
      <w:pPr>
        <w:spacing w:line="360" w:lineRule="auto"/>
        <w:contextualSpacing/>
        <w:jc w:val="both"/>
        <w:rPr>
          <w:rFonts w:cs="Times New Roman"/>
          <w:szCs w:val="24"/>
        </w:rPr>
      </w:pPr>
      <w:r w:rsidRPr="0020145A">
        <w:rPr>
          <w:rFonts w:cs="Times New Roman"/>
          <w:szCs w:val="24"/>
        </w:rPr>
        <w:t xml:space="preserve">The results of the Joanna Briggs Institute (JBI) Critical Appraisal Checklist are shown in Table </w:t>
      </w:r>
      <w:r w:rsidR="00E42E56">
        <w:rPr>
          <w:rFonts w:cs="Times New Roman"/>
          <w:szCs w:val="24"/>
        </w:rPr>
        <w:t>3</w:t>
      </w:r>
      <w:r w:rsidRPr="0020145A">
        <w:rPr>
          <w:rFonts w:cs="Times New Roman"/>
          <w:szCs w:val="24"/>
        </w:rPr>
        <w:t>.</w:t>
      </w:r>
    </w:p>
    <w:p w14:paraId="6BE01725" w14:textId="6DCB56A1" w:rsidR="00C16541" w:rsidRPr="0020145A" w:rsidRDefault="00C16541" w:rsidP="0020145A">
      <w:pPr>
        <w:pStyle w:val="Caption"/>
        <w:keepNext/>
        <w:spacing w:line="360" w:lineRule="auto"/>
        <w:contextualSpacing/>
        <w:rPr>
          <w:rFonts w:ascii="Times New Roman" w:hAnsi="Times New Roman" w:cs="Times New Roman"/>
          <w:color w:val="auto"/>
          <w:sz w:val="24"/>
          <w:szCs w:val="24"/>
        </w:rPr>
      </w:pPr>
      <w:r w:rsidRPr="0020145A">
        <w:rPr>
          <w:rFonts w:ascii="Times New Roman" w:hAnsi="Times New Roman" w:cs="Times New Roman"/>
          <w:color w:val="auto"/>
          <w:sz w:val="24"/>
          <w:szCs w:val="24"/>
        </w:rPr>
        <w:t xml:space="preserve">Table </w:t>
      </w:r>
      <w:r w:rsidRPr="0020145A">
        <w:rPr>
          <w:rFonts w:ascii="Times New Roman" w:hAnsi="Times New Roman" w:cs="Times New Roman"/>
          <w:color w:val="auto"/>
          <w:sz w:val="24"/>
          <w:szCs w:val="24"/>
        </w:rPr>
        <w:fldChar w:fldCharType="begin"/>
      </w:r>
      <w:r w:rsidRPr="0020145A">
        <w:rPr>
          <w:rFonts w:ascii="Times New Roman" w:hAnsi="Times New Roman" w:cs="Times New Roman"/>
          <w:color w:val="auto"/>
          <w:sz w:val="24"/>
          <w:szCs w:val="24"/>
        </w:rPr>
        <w:instrText xml:space="preserve"> SEQ Table \* ARABIC </w:instrText>
      </w:r>
      <w:r w:rsidRPr="0020145A">
        <w:rPr>
          <w:rFonts w:ascii="Times New Roman" w:hAnsi="Times New Roman" w:cs="Times New Roman"/>
          <w:color w:val="auto"/>
          <w:sz w:val="24"/>
          <w:szCs w:val="24"/>
        </w:rPr>
        <w:fldChar w:fldCharType="separate"/>
      </w:r>
      <w:r w:rsidR="0020145A" w:rsidRPr="0020145A">
        <w:rPr>
          <w:rFonts w:ascii="Times New Roman" w:hAnsi="Times New Roman" w:cs="Times New Roman"/>
          <w:noProof/>
          <w:color w:val="auto"/>
          <w:sz w:val="24"/>
          <w:szCs w:val="24"/>
        </w:rPr>
        <w:t>3</w:t>
      </w:r>
      <w:r w:rsidRPr="0020145A">
        <w:rPr>
          <w:rFonts w:ascii="Times New Roman" w:hAnsi="Times New Roman" w:cs="Times New Roman"/>
          <w:color w:val="auto"/>
          <w:sz w:val="24"/>
          <w:szCs w:val="24"/>
        </w:rPr>
        <w:fldChar w:fldCharType="end"/>
      </w:r>
      <w:r w:rsidRPr="0020145A">
        <w:rPr>
          <w:rFonts w:ascii="Times New Roman" w:hAnsi="Times New Roman" w:cs="Times New Roman"/>
          <w:color w:val="auto"/>
          <w:sz w:val="24"/>
          <w:szCs w:val="24"/>
        </w:rPr>
        <w:t>: Joanna Briggs Institute (JBI) Critical Appraisal Checklist assessment results.</w:t>
      </w:r>
    </w:p>
    <w:tbl>
      <w:tblPr>
        <w:tblStyle w:val="TableGrid"/>
        <w:tblW w:w="5000" w:type="pct"/>
        <w:tblLook w:val="04A0" w:firstRow="1" w:lastRow="0" w:firstColumn="1" w:lastColumn="0" w:noHBand="0" w:noVBand="1"/>
      </w:tblPr>
      <w:tblGrid>
        <w:gridCol w:w="2423"/>
        <w:gridCol w:w="972"/>
        <w:gridCol w:w="1603"/>
        <w:gridCol w:w="1916"/>
        <w:gridCol w:w="989"/>
        <w:gridCol w:w="2776"/>
        <w:gridCol w:w="1413"/>
        <w:gridCol w:w="1604"/>
        <w:gridCol w:w="1281"/>
        <w:gridCol w:w="1530"/>
        <w:gridCol w:w="1239"/>
      </w:tblGrid>
      <w:tr w:rsidR="0020145A" w:rsidRPr="0020145A" w14:paraId="04364E14" w14:textId="77777777" w:rsidTr="00D95FE0">
        <w:trPr>
          <w:trHeight w:val="20"/>
        </w:trPr>
        <w:tc>
          <w:tcPr>
            <w:tcW w:w="531" w:type="pct"/>
            <w:hideMark/>
          </w:tcPr>
          <w:p w14:paraId="45958319" w14:textId="7777777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Study</w:t>
            </w:r>
          </w:p>
        </w:tc>
        <w:tc>
          <w:tcPr>
            <w:tcW w:w="289" w:type="pct"/>
            <w:hideMark/>
          </w:tcPr>
          <w:p w14:paraId="13D3249C" w14:textId="7777777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 xml:space="preserve">Is the </w:t>
            </w:r>
            <w:proofErr w:type="spellStart"/>
            <w:r w:rsidRPr="0020145A">
              <w:rPr>
                <w:rFonts w:eastAsia="Times New Roman" w:cs="Times New Roman"/>
                <w:b/>
                <w:bCs/>
                <w:szCs w:val="24"/>
                <w:lang w:val="en-GB" w:eastAsia="en-GB"/>
              </w:rPr>
              <w:t>‘cause</w:t>
            </w:r>
            <w:proofErr w:type="spellEnd"/>
            <w:r w:rsidRPr="0020145A">
              <w:rPr>
                <w:rFonts w:eastAsia="Times New Roman" w:cs="Times New Roman"/>
                <w:b/>
                <w:bCs/>
                <w:szCs w:val="24"/>
                <w:lang w:val="en-GB" w:eastAsia="en-GB"/>
              </w:rPr>
              <w:t>’ and the ‘effect’ clear?</w:t>
            </w:r>
          </w:p>
        </w:tc>
        <w:tc>
          <w:tcPr>
            <w:tcW w:w="467" w:type="pct"/>
            <w:hideMark/>
          </w:tcPr>
          <w:p w14:paraId="263035F0" w14:textId="7777777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Were the participants included in any comparisons similar?</w:t>
            </w:r>
          </w:p>
        </w:tc>
        <w:tc>
          <w:tcPr>
            <w:tcW w:w="555" w:type="pct"/>
            <w:hideMark/>
          </w:tcPr>
          <w:p w14:paraId="2291F3AF" w14:textId="2A19E2F9"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 xml:space="preserve">Were the participants included in any comparisons exposed to similar treatment/care other </w:t>
            </w:r>
            <w:r w:rsidRPr="0020145A">
              <w:rPr>
                <w:rFonts w:eastAsia="Times New Roman" w:cs="Times New Roman"/>
                <w:b/>
                <w:bCs/>
                <w:szCs w:val="24"/>
                <w:lang w:val="en-GB" w:eastAsia="en-GB"/>
              </w:rPr>
              <w:br/>
              <w:t>than the exposure or intervention of interest?</w:t>
            </w:r>
          </w:p>
        </w:tc>
        <w:tc>
          <w:tcPr>
            <w:tcW w:w="294" w:type="pct"/>
            <w:hideMark/>
          </w:tcPr>
          <w:p w14:paraId="543E3C97" w14:textId="7777777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Was there a control group?</w:t>
            </w:r>
          </w:p>
        </w:tc>
        <w:tc>
          <w:tcPr>
            <w:tcW w:w="797" w:type="pct"/>
            <w:hideMark/>
          </w:tcPr>
          <w:p w14:paraId="72A759A6" w14:textId="1AE3334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Were there multiple measurements of the outcome</w:t>
            </w:r>
            <w:r w:rsidR="00545DDD" w:rsidRPr="0020145A">
              <w:rPr>
                <w:rFonts w:eastAsia="Times New Roman" w:cs="Times New Roman"/>
                <w:b/>
                <w:bCs/>
                <w:szCs w:val="24"/>
                <w:lang w:val="en-GB" w:eastAsia="en-GB"/>
              </w:rPr>
              <w:t>,</w:t>
            </w:r>
            <w:r w:rsidRPr="0020145A">
              <w:rPr>
                <w:rFonts w:eastAsia="Times New Roman" w:cs="Times New Roman"/>
                <w:b/>
                <w:bCs/>
                <w:szCs w:val="24"/>
                <w:lang w:val="en-GB" w:eastAsia="en-GB"/>
              </w:rPr>
              <w:t xml:space="preserve"> both </w:t>
            </w:r>
            <w:r w:rsidR="0009516A" w:rsidRPr="0020145A">
              <w:rPr>
                <w:rFonts w:eastAsia="Times New Roman" w:cs="Times New Roman"/>
                <w:b/>
                <w:bCs/>
                <w:szCs w:val="24"/>
                <w:lang w:val="en-GB" w:eastAsia="en-GB"/>
              </w:rPr>
              <w:t>pre-and</w:t>
            </w:r>
            <w:r w:rsidRPr="0020145A">
              <w:rPr>
                <w:rFonts w:eastAsia="Times New Roman" w:cs="Times New Roman"/>
                <w:b/>
                <w:bCs/>
                <w:szCs w:val="24"/>
                <w:lang w:val="en-GB" w:eastAsia="en-GB"/>
              </w:rPr>
              <w:t xml:space="preserve"> </w:t>
            </w:r>
            <w:r w:rsidR="00545DDD" w:rsidRPr="0020145A">
              <w:rPr>
                <w:rFonts w:eastAsia="Times New Roman" w:cs="Times New Roman"/>
                <w:b/>
                <w:bCs/>
                <w:szCs w:val="24"/>
                <w:lang w:val="en-GB" w:eastAsia="en-GB"/>
              </w:rPr>
              <w:t>post-intervention</w:t>
            </w:r>
            <w:r w:rsidRPr="0020145A">
              <w:rPr>
                <w:rFonts w:eastAsia="Times New Roman" w:cs="Times New Roman"/>
                <w:b/>
                <w:bCs/>
                <w:szCs w:val="24"/>
                <w:lang w:val="en-GB" w:eastAsia="en-GB"/>
              </w:rPr>
              <w:t>/exposure?</w:t>
            </w:r>
          </w:p>
        </w:tc>
        <w:tc>
          <w:tcPr>
            <w:tcW w:w="413" w:type="pct"/>
            <w:hideMark/>
          </w:tcPr>
          <w:p w14:paraId="19272B9F" w14:textId="447845EF"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 xml:space="preserve">Was </w:t>
            </w:r>
            <w:r w:rsidR="00545DDD" w:rsidRPr="0020145A">
              <w:rPr>
                <w:rFonts w:eastAsia="Times New Roman" w:cs="Times New Roman"/>
                <w:b/>
                <w:bCs/>
                <w:szCs w:val="24"/>
                <w:lang w:val="en-GB" w:eastAsia="en-GB"/>
              </w:rPr>
              <w:t>follow-up</w:t>
            </w:r>
            <w:r w:rsidRPr="0020145A">
              <w:rPr>
                <w:rFonts w:eastAsia="Times New Roman" w:cs="Times New Roman"/>
                <w:b/>
                <w:bCs/>
                <w:szCs w:val="24"/>
                <w:lang w:val="en-GB" w:eastAsia="en-GB"/>
              </w:rPr>
              <w:t xml:space="preserve"> complete</w:t>
            </w:r>
            <w:r w:rsidR="00545DDD" w:rsidRPr="0020145A">
              <w:rPr>
                <w:rFonts w:eastAsia="Times New Roman" w:cs="Times New Roman"/>
                <w:b/>
                <w:bCs/>
                <w:szCs w:val="24"/>
                <w:lang w:val="en-GB" w:eastAsia="en-GB"/>
              </w:rPr>
              <w:t>,</w:t>
            </w:r>
            <w:r w:rsidRPr="0020145A">
              <w:rPr>
                <w:rFonts w:eastAsia="Times New Roman" w:cs="Times New Roman"/>
                <w:b/>
                <w:bCs/>
                <w:szCs w:val="24"/>
                <w:lang w:val="en-GB" w:eastAsia="en-GB"/>
              </w:rPr>
              <w:t xml:space="preserve"> and if not, were differences between groups in terms of their </w:t>
            </w:r>
            <w:r w:rsidRPr="0020145A">
              <w:rPr>
                <w:rFonts w:eastAsia="Times New Roman" w:cs="Times New Roman"/>
                <w:b/>
                <w:bCs/>
                <w:szCs w:val="24"/>
                <w:lang w:val="en-GB" w:eastAsia="en-GB"/>
              </w:rPr>
              <w:br/>
            </w:r>
            <w:r w:rsidR="00545DDD" w:rsidRPr="0020145A">
              <w:rPr>
                <w:rFonts w:eastAsia="Times New Roman" w:cs="Times New Roman"/>
                <w:b/>
                <w:bCs/>
                <w:szCs w:val="24"/>
                <w:lang w:val="en-GB" w:eastAsia="en-GB"/>
              </w:rPr>
              <w:t>Follow-up</w:t>
            </w:r>
            <w:r w:rsidRPr="0020145A">
              <w:rPr>
                <w:rFonts w:eastAsia="Times New Roman" w:cs="Times New Roman"/>
                <w:b/>
                <w:bCs/>
                <w:szCs w:val="24"/>
                <w:lang w:val="en-GB" w:eastAsia="en-GB"/>
              </w:rPr>
              <w:t xml:space="preserve"> adequately described and </w:t>
            </w:r>
            <w:proofErr w:type="spellStart"/>
            <w:r w:rsidRPr="0020145A">
              <w:rPr>
                <w:rFonts w:eastAsia="Times New Roman" w:cs="Times New Roman"/>
                <w:b/>
                <w:bCs/>
                <w:szCs w:val="24"/>
                <w:lang w:val="en-GB" w:eastAsia="en-GB"/>
              </w:rPr>
              <w:t>analyzed</w:t>
            </w:r>
            <w:proofErr w:type="spellEnd"/>
            <w:r w:rsidRPr="0020145A">
              <w:rPr>
                <w:rFonts w:eastAsia="Times New Roman" w:cs="Times New Roman"/>
                <w:b/>
                <w:bCs/>
                <w:szCs w:val="24"/>
                <w:lang w:val="en-GB" w:eastAsia="en-GB"/>
              </w:rPr>
              <w:t>?</w:t>
            </w:r>
          </w:p>
        </w:tc>
        <w:tc>
          <w:tcPr>
            <w:tcW w:w="467" w:type="pct"/>
            <w:hideMark/>
          </w:tcPr>
          <w:p w14:paraId="0EC11F0C" w14:textId="7777777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Were the outcomes of participants included in any comparisons measured in the same way?</w:t>
            </w:r>
          </w:p>
        </w:tc>
        <w:tc>
          <w:tcPr>
            <w:tcW w:w="376" w:type="pct"/>
            <w:hideMark/>
          </w:tcPr>
          <w:p w14:paraId="21D0D040" w14:textId="4B7771D0"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 xml:space="preserve">Were outcomes measured </w:t>
            </w:r>
            <w:r w:rsidR="00545DDD" w:rsidRPr="0020145A">
              <w:rPr>
                <w:rFonts w:eastAsia="Times New Roman" w:cs="Times New Roman"/>
                <w:b/>
                <w:bCs/>
                <w:szCs w:val="24"/>
                <w:lang w:val="en-GB" w:eastAsia="en-GB"/>
              </w:rPr>
              <w:t>reliably</w:t>
            </w:r>
            <w:r w:rsidRPr="0020145A">
              <w:rPr>
                <w:rFonts w:eastAsia="Times New Roman" w:cs="Times New Roman"/>
                <w:b/>
                <w:bCs/>
                <w:szCs w:val="24"/>
                <w:lang w:val="en-GB" w:eastAsia="en-GB"/>
              </w:rPr>
              <w:t>?</w:t>
            </w:r>
          </w:p>
        </w:tc>
        <w:tc>
          <w:tcPr>
            <w:tcW w:w="446" w:type="pct"/>
            <w:hideMark/>
          </w:tcPr>
          <w:p w14:paraId="62D1E643" w14:textId="77777777" w:rsidR="00D95FE0" w:rsidRPr="0020145A" w:rsidRDefault="00D95FE0"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Was appropriate statistical analysis used?</w:t>
            </w:r>
          </w:p>
        </w:tc>
        <w:tc>
          <w:tcPr>
            <w:tcW w:w="364" w:type="pct"/>
            <w:hideMark/>
          </w:tcPr>
          <w:p w14:paraId="297B8F54" w14:textId="7B157557" w:rsidR="00D95FE0" w:rsidRPr="0020145A" w:rsidRDefault="00545E0E"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Overall</w:t>
            </w:r>
            <w:r w:rsidR="00D95FE0" w:rsidRPr="0020145A">
              <w:rPr>
                <w:rFonts w:eastAsia="Times New Roman" w:cs="Times New Roman"/>
                <w:b/>
                <w:bCs/>
                <w:szCs w:val="24"/>
                <w:lang w:val="en-GB" w:eastAsia="en-GB"/>
              </w:rPr>
              <w:t xml:space="preserve"> appraisal</w:t>
            </w:r>
          </w:p>
        </w:tc>
      </w:tr>
      <w:tr w:rsidR="0020145A" w:rsidRPr="0020145A" w14:paraId="0B71E4E9" w14:textId="77777777" w:rsidTr="00D95FE0">
        <w:trPr>
          <w:trHeight w:val="20"/>
        </w:trPr>
        <w:tc>
          <w:tcPr>
            <w:tcW w:w="531" w:type="pct"/>
            <w:hideMark/>
          </w:tcPr>
          <w:p w14:paraId="325E1076" w14:textId="4C0ACB15"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Aneiros</w:t>
            </w:r>
            <w:proofErr w:type="spellEnd"/>
            <w:r w:rsidRPr="0020145A">
              <w:rPr>
                <w:rFonts w:eastAsia="Times New Roman" w:cs="Times New Roman"/>
                <w:szCs w:val="24"/>
                <w:lang w:val="en-GB" w:eastAsia="en-GB"/>
              </w:rPr>
              <w:t>-Guerrero et al., 2011)</w:t>
            </w:r>
            <w:r w:rsidR="003C0179" w:rsidRPr="0020145A">
              <w:rPr>
                <w:rFonts w:eastAsia="Times New Roman" w:cs="Times New Roman"/>
                <w:szCs w:val="24"/>
                <w:lang w:val="en-GB" w:eastAsia="en-GB"/>
              </w:rPr>
              <w:t xml:space="preserve"> </w:t>
            </w:r>
            <w:r w:rsidR="003C0179"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&lt;EndNote&gt;&lt;Cite&gt;&lt;Author&gt;Aneiros-Guerrero&lt;/Author&gt;&lt;Year&gt;2011&lt;/Year&gt;&lt;RecNum&gt;3&lt;/RecNum&gt;&lt;DisplayText&gt;[21]&lt;/DisplayText&gt;&lt;record&gt;&lt;rec-number&gt;3&lt;/rec-number&gt;&lt;foreign-keys&gt;&lt;key app="EN" db-id="z9asps9ai5zapjeza5fvaf9nxtfrdwf90xtd" timestamp="1712684290"&gt;3&lt;/key&gt;&lt;/foreign-keys&gt;&lt;ref-type name="Journal Article"&gt;17&lt;/ref-type&gt;&lt;contributors&gt;&lt;authors&gt;&lt;author&gt;Aneiros-Guerrero, Angel&lt;/author&gt;&lt;author&gt;Lendínez, Ana M.&lt;/author&gt;&lt;author&gt;Palomares, Arturo Reyes&lt;/author&gt;&lt;author&gt;Pérez-Nevot, Beatriz&lt;/author&gt;&lt;author&gt;Aguado, Lidia&lt;/author&gt;&lt;author&gt;Mayor-Olea, Álvaro&lt;/author&gt;&lt;author&gt;Ruiz-Galdón, Maximiliano&lt;/author&gt;&lt;author&gt;Reyes-Engel, Armando&lt;/author&gt;&lt;/authors&gt;&lt;/contributors&gt;&lt;titles&gt;&lt;title&gt;Genetic polymorphisms in folate pathway enzymes, DRD4 and GSTM1 are related to temporomandibular disorder&lt;/title&gt;&lt;secondary-title&gt;BMC Medical Genetics&lt;/secondary-title&gt;&lt;/titles&gt;&lt;periodical&gt;&lt;full-title&gt;BMC Medical Genetics&lt;/full-title&gt;&lt;/periodical&gt;&lt;volume&gt;12&lt;/volume&gt;&lt;number&gt;1&lt;/number&gt;&lt;dates&gt;&lt;year&gt;2011&lt;/year&gt;&lt;/dates&gt;&lt;publisher&gt;BioMed Central&lt;/publisher&gt;&lt;urls&gt;&lt;/urls&gt;&lt;electronic-resource-num&gt;10.1186/1471-2350-12-75&lt;/electronic-resource-num&gt;&lt;access-date&gt;2023&lt;/access-date&gt;&lt;/record&gt;&lt;/Cite&gt;&lt;/EndNote&gt;</w:instrText>
            </w:r>
            <w:r w:rsidR="003C0179"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[21]</w:t>
            </w:r>
            <w:r w:rsidR="003C0179" w:rsidRPr="0020145A">
              <w:rPr>
                <w:rFonts w:eastAsia="Times New Roman" w:cs="Times New Roman"/>
                <w:szCs w:val="24"/>
                <w:lang w:val="en-GB" w:eastAsia="en-GB"/>
              </w:rPr>
              <w:fldChar w:fldCharType="end"/>
            </w:r>
            <w:r w:rsidR="003C0179" w:rsidRPr="0020145A">
              <w:rPr>
                <w:rFonts w:eastAsia="Times New Roman" w:cs="Times New Roman"/>
                <w:szCs w:val="24"/>
                <w:lang w:val="en-GB" w:eastAsia="en-GB"/>
              </w:rPr>
              <w:t>.</w:t>
            </w:r>
          </w:p>
        </w:tc>
        <w:tc>
          <w:tcPr>
            <w:tcW w:w="289" w:type="pct"/>
            <w:hideMark/>
          </w:tcPr>
          <w:p w14:paraId="5DAA456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68344AC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39261C3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06148AD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5D1E804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762B92B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00A81A1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4BFD092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45558E4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7E407FC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7CF44B6B" w14:textId="77777777" w:rsidTr="00D95FE0">
        <w:trPr>
          <w:trHeight w:val="20"/>
        </w:trPr>
        <w:tc>
          <w:tcPr>
            <w:tcW w:w="531" w:type="pct"/>
            <w:hideMark/>
          </w:tcPr>
          <w:p w14:paraId="2B67715F" w14:textId="4CE2704E"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(Brancher et al., 2019)</w:t>
            </w:r>
            <w:r w:rsidR="003C0179" w:rsidRPr="0020145A">
              <w:rPr>
                <w:rFonts w:eastAsia="Times New Roman" w:cs="Times New Roman"/>
                <w:szCs w:val="24"/>
                <w:lang w:val="en-GB" w:eastAsia="en-GB"/>
              </w:rPr>
              <w:t xml:space="preserve"> </w:t>
            </w:r>
            <w:r w:rsidR="003C0179"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&lt;EndNote&gt;&lt;Cite&gt;&lt;Author&gt;Brancher&lt;/Author&gt;&lt;Year&gt;2019&lt;/Year&gt;&lt;RecNum&gt;9&lt;/RecNum&gt;&lt;DisplayText&gt;[22]&lt;/DisplayText&gt;&lt;record&gt;&lt;rec-number&gt;9&lt;/rec-number&gt;&lt;foreign-keys&gt;&lt;key app="EN" db-id="z9asps9ai5zapjeza5fvaf9nxtfrdwf90xtd" timestamp="1712684290"&gt;9&lt;/key&gt;&lt;/foreign-keys&gt;&lt;ref-type name="Journal Article"&gt;17&lt;/ref-type&gt;&lt;contributors&gt;&lt;authors&gt;&lt;author&gt;Brancher, João Armando&lt;/author&gt;&lt;author&gt;Spada, Paula Porto&lt;/author&gt;&lt;author&gt;Meger, Michelle Nascimento&lt;/author&gt;&lt;author&gt;Fatturri, Aluhe Lopes&lt;/author&gt;&lt;author&gt;Dalledone, Mariana&lt;/author&gt;&lt;author&gt;Bertoli, Fernanda Mara de Paiva&lt;/author&gt;&lt;author&gt;Deeley, Kathleen&lt;/author&gt;&lt;author&gt;Scariot, Rafaela&lt;/author&gt;&lt;author&gt;Vieira, Alexandre Rezende&lt;/author&gt;&lt;author&gt;Küchler, Erika Calvano&lt;/author&gt;&lt;author&gt;de Souza, Juliana Feltrin&lt;/author&gt;&lt;/authors&gt;&lt;/contributors&gt;&lt;titles&gt;&lt;title&gt;The association of genetic polymorphisms in serotonin transporter and catechol-O-methyltransferase on temporomandibular disorders and anxiety in adolescents&lt;/title&gt;&lt;secondary-title&gt;Journal of Oral Rehabilitation&lt;/secondary-title&gt;&lt;/titles&gt;&lt;periodical&gt;&lt;full-title&gt;Journal of Oral Rehabilitation&lt;/full-title&gt;&lt;/periodical&gt;&lt;pages&gt;597-604&lt;/pages&gt;&lt;volume&gt;46&lt;/volume&gt;&lt;number&gt;7&lt;/number&gt;&lt;dates&gt;&lt;year&gt;2019&lt;/year&gt;&lt;/dates&gt;&lt;urls&gt;&lt;related-urls&gt;&lt;url&gt;https://pubmed.ncbi.nlm.nih.gov/30811655/&lt;/url&gt;&lt;/related-urls&gt;&lt;/urls&gt;&lt;electronic-resource-num&gt;10.1111/joor.12783&lt;/electronic-resource-num&gt;&lt;/record&gt;&lt;/Cite&gt;&lt;/EndNote&gt;</w:instrText>
            </w:r>
            <w:r w:rsidR="003C0179"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[22]</w:t>
            </w:r>
            <w:r w:rsidR="003C0179" w:rsidRPr="0020145A">
              <w:rPr>
                <w:rFonts w:eastAsia="Times New Roman" w:cs="Times New Roman"/>
                <w:szCs w:val="24"/>
                <w:lang w:val="en-GB" w:eastAsia="en-GB"/>
              </w:rPr>
              <w:fldChar w:fldCharType="end"/>
            </w:r>
            <w:r w:rsidR="003C0179" w:rsidRPr="0020145A">
              <w:rPr>
                <w:rFonts w:eastAsia="Times New Roman" w:cs="Times New Roman"/>
                <w:szCs w:val="24"/>
                <w:lang w:val="en-GB" w:eastAsia="en-GB"/>
              </w:rPr>
              <w:t>.</w:t>
            </w:r>
          </w:p>
        </w:tc>
        <w:tc>
          <w:tcPr>
            <w:tcW w:w="289" w:type="pct"/>
            <w:hideMark/>
          </w:tcPr>
          <w:p w14:paraId="3A75223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AAEE74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62EC8C2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27CA895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2002C2A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24F1DBB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6D8759B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7C89B7F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4A62792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3ECDEC7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1C78ACB7" w14:textId="77777777" w:rsidTr="00D95FE0">
        <w:trPr>
          <w:trHeight w:val="20"/>
        </w:trPr>
        <w:tc>
          <w:tcPr>
            <w:tcW w:w="531" w:type="pct"/>
            <w:hideMark/>
          </w:tcPr>
          <w:p w14:paraId="42FE33B1" w14:textId="56D56480"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Campello</w:t>
            </w:r>
            <w:proofErr w:type="spellEnd"/>
            <w:r w:rsidRPr="0020145A">
              <w:rPr>
                <w:rFonts w:eastAsia="Times New Roman" w:cs="Times New Roman"/>
                <w:szCs w:val="24"/>
                <w:lang w:val="en-GB" w:eastAsia="en-GB"/>
              </w:rPr>
              <w:t xml:space="preserve"> et al., 2022)</w:t>
            </w:r>
            <w:r w:rsidR="003C0179" w:rsidRPr="0020145A">
              <w:rPr>
                <w:rFonts w:eastAsia="Times New Roman" w:cs="Times New Roman"/>
                <w:szCs w:val="24"/>
                <w:lang w:val="en-GB" w:eastAsia="en-GB"/>
              </w:rPr>
              <w:t xml:space="preserve"> </w:t>
            </w:r>
            <w:r w:rsidR="003C0179"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&lt;EndNote&gt;&lt;Cite&gt;&lt;Author&gt;Campello&lt;/Author&gt;&lt;Year&gt;2022&lt;/Year&gt;&lt;RecNum&gt;2&lt;/RecNum&gt;&lt;DisplayText&gt;[23]&lt;/DisplayText&gt;&lt;record&gt;&lt;rec-number&gt;2&lt;/rec-number&gt;&lt;foreign-keys&gt;&lt;key app="EN" db-id="z9asps9ai5zapjeza5fvaf9nxtfrdwf90xtd" timestamp="1712684290"&gt;2&lt;/key&gt;&lt;/foreign-keys&gt;&lt;ref-type name="Journal Article"&gt;17&lt;/ref-type&gt;&lt;contributors&gt;&lt;authors&gt;&lt;author&gt;Campello, Camilla Porto&lt;/author&gt;&lt;author&gt;Lima, Santos&lt;/author&gt;&lt;author&gt;Silva, Renata&lt;/author&gt;&lt;author&gt;Lemos, Araújo&lt;/author&gt;&lt;author&gt;Tereza, Maria&lt;/author&gt;&lt;/authors&gt;&lt;/contributors&gt;&lt;titles&gt;&lt;title&gt;Genetic polymorphisms of &amp;lt;i&amp;gt;TNF‐α, IL‐6&amp;lt;/i&amp;gt; , and &amp;lt;i&amp;gt;IL‐10&amp;lt;/i&amp;gt; in female elderly patients with chronic temporomandibular disorder pain&lt;/title&gt;&lt;secondary-title&gt;Special Care in Dentistry&lt;/secondary-title&gt;&lt;/titles&gt;&lt;periodical&gt;&lt;full-title&gt;Special Care in Dentistry&lt;/full-title&gt;&lt;/periodical&gt;&lt;pages&gt;144-151&lt;/pages&gt;&lt;volume&gt;43&lt;/volume&gt;&lt;number&gt;2&lt;/number&gt;&lt;dates&gt;&lt;year&gt;2022&lt;/year&gt;&lt;/dates&gt;&lt;publisher&gt;Wiley-Blackwell&lt;/publisher&gt;&lt;urls&gt;&lt;/urls&gt;&lt;electronic-resource-num&gt;10.1111/scd.12757&lt;/electronic-resource-num&gt;&lt;access-date&gt;2024&lt;/access-date&gt;&lt;/record&gt;&lt;/Cite&gt;&lt;/EndNote&gt;</w:instrText>
            </w:r>
            <w:r w:rsidR="003C0179"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[23]</w:t>
            </w:r>
            <w:r w:rsidR="003C0179" w:rsidRPr="0020145A">
              <w:rPr>
                <w:rFonts w:eastAsia="Times New Roman" w:cs="Times New Roman"/>
                <w:szCs w:val="24"/>
                <w:lang w:val="en-GB" w:eastAsia="en-GB"/>
              </w:rPr>
              <w:fldChar w:fldCharType="end"/>
            </w:r>
            <w:r w:rsidR="003C0179" w:rsidRPr="0020145A">
              <w:rPr>
                <w:rFonts w:eastAsia="Times New Roman" w:cs="Times New Roman"/>
                <w:szCs w:val="24"/>
                <w:lang w:val="en-GB" w:eastAsia="en-GB"/>
              </w:rPr>
              <w:t>.</w:t>
            </w:r>
          </w:p>
        </w:tc>
        <w:tc>
          <w:tcPr>
            <w:tcW w:w="289" w:type="pct"/>
            <w:hideMark/>
          </w:tcPr>
          <w:p w14:paraId="2D11F5D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2510886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064DAEB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6D34470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0996636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69709B1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1FF9D8E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4F030E2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4343C2A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198EF5C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7A18D1C5" w14:textId="77777777" w:rsidTr="00D95FE0">
        <w:trPr>
          <w:trHeight w:val="20"/>
        </w:trPr>
        <w:tc>
          <w:tcPr>
            <w:tcW w:w="531" w:type="pct"/>
            <w:hideMark/>
          </w:tcPr>
          <w:p w14:paraId="5C86A9E4" w14:textId="0F4A482D"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(Cristina et al., 2020)</w:t>
            </w:r>
            <w:r w:rsidR="003C0179" w:rsidRPr="0020145A">
              <w:rPr>
                <w:rFonts w:eastAsia="Times New Roman" w:cs="Times New Roman"/>
                <w:szCs w:val="24"/>
                <w:lang w:val="en-GB" w:eastAsia="en-GB"/>
              </w:rPr>
              <w:t xml:space="preserve"> </w:t>
            </w:r>
            <w:r w:rsidR="003C0179"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&lt;EndNote&gt;&lt;Cite&gt;&lt;Author&gt;Cristina&lt;/Author&gt;&lt;Year&gt;2020&lt;/Year&gt;&lt;RecNum&gt;10&lt;/RecNum&gt;&lt;DisplayText&gt;[24]&lt;/DisplayText&gt;&lt;record&gt;&lt;rec-number&gt;10&lt;/rec-number&gt;&lt;foreign-keys&gt;&lt;key app="EN" db-id="z9asps9ai5zapjeza5fvaf9nxtfrdwf90xtd" timestamp="1712684290"&gt;10&lt;/key&gt;&lt;/foreign-keys&gt;&lt;ref-type name="Journal Article"&gt;17&lt;/ref-type&gt;&lt;contributors&gt;&lt;authors&gt;&lt;author&gt;Cristina, Bruna&lt;/author&gt;&lt;author&gt;Michels, Bruna&lt;/author&gt;&lt;author&gt;Faturri, Aluhe Lopes&lt;/author&gt;&lt;author&gt;Mara, Fernanda&lt;/author&gt;&lt;author&gt;Scariot, Rafaela&lt;/author&gt;&lt;author&gt;Feltrin, Juliana&lt;/author&gt;&lt;author&gt;Küchler, Erika Calvano&lt;/author&gt;&lt;author&gt;Brancher, João Armando&lt;/author&gt;&lt;/authors&gt;&lt;/contributors&gt;&lt;titles&gt;&lt;title&gt;Polymorphisms in COL2A1 gene in Adolescents with Temporomandibular Disorders&lt;/title&gt;&lt;secondary-title&gt;The Journal of clinical pediatric dentistry (Print)&lt;/secondary-title&gt;&lt;/titles&gt;&lt;periodical&gt;&lt;full-title&gt;The Journal of clinical pediatric dentistry (Print)&lt;/full-title&gt;&lt;/periodical&gt;&lt;pages&gt;364-372&lt;/pages&gt;&lt;volume&gt;44&lt;/volume&gt;&lt;number&gt;5&lt;/number&gt;&lt;dates&gt;&lt;year&gt;2020&lt;/year&gt;&lt;/dates&gt;&lt;publisher&gt;Tufts University&lt;/publisher&gt;&lt;urls&gt;&lt;/urls&gt;&lt;electronic-resource-num&gt;10.17796/1053-4625-44.5.12&lt;/electronic-resource-num&gt;&lt;access-date&gt;2024&lt;/access-date&gt;&lt;/record&gt;&lt;/Cite&gt;&lt;/EndNote&gt;</w:instrText>
            </w:r>
            <w:r w:rsidR="003C0179"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[24]</w:t>
            </w:r>
            <w:r w:rsidR="003C0179" w:rsidRPr="0020145A">
              <w:rPr>
                <w:rFonts w:eastAsia="Times New Roman" w:cs="Times New Roman"/>
                <w:szCs w:val="24"/>
                <w:lang w:val="en-GB" w:eastAsia="en-GB"/>
              </w:rPr>
              <w:fldChar w:fldCharType="end"/>
            </w:r>
            <w:r w:rsidR="003C0179" w:rsidRPr="0020145A">
              <w:rPr>
                <w:rFonts w:eastAsia="Times New Roman" w:cs="Times New Roman"/>
                <w:szCs w:val="24"/>
                <w:lang w:val="en-GB" w:eastAsia="en-GB"/>
              </w:rPr>
              <w:t>.</w:t>
            </w:r>
          </w:p>
        </w:tc>
        <w:tc>
          <w:tcPr>
            <w:tcW w:w="289" w:type="pct"/>
            <w:hideMark/>
          </w:tcPr>
          <w:p w14:paraId="35307F9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209CD0E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3B06F51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14F5AF5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3054DF6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430BEFE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BFF373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48F587E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0E6B83B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4DA97C7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2F7F1553" w14:textId="77777777" w:rsidTr="00D95FE0">
        <w:trPr>
          <w:trHeight w:val="20"/>
        </w:trPr>
        <w:tc>
          <w:tcPr>
            <w:tcW w:w="531" w:type="pct"/>
            <w:hideMark/>
          </w:tcPr>
          <w:p w14:paraId="25346C07" w14:textId="2FBA2516" w:rsidR="00D95FE0" w:rsidRPr="0020145A" w:rsidRDefault="008E7D0D"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w:t>
            </w:r>
            <w:r w:rsidR="00D95FE0" w:rsidRPr="0020145A">
              <w:rPr>
                <w:rFonts w:eastAsia="Times New Roman" w:cs="Times New Roman"/>
                <w:szCs w:val="24"/>
                <w:lang w:val="en-GB" w:eastAsia="en-GB"/>
              </w:rPr>
              <w:t xml:space="preserve">Ekici &amp; </w:t>
            </w:r>
            <w:proofErr w:type="spellStart"/>
            <w:r w:rsidR="00D95FE0" w:rsidRPr="0020145A">
              <w:rPr>
                <w:rFonts w:eastAsia="Times New Roman" w:cs="Times New Roman"/>
                <w:szCs w:val="24"/>
                <w:lang w:val="en-GB" w:eastAsia="en-GB"/>
              </w:rPr>
              <w:t>Soylemez</w:t>
            </w:r>
            <w:proofErr w:type="spellEnd"/>
            <w:r w:rsidR="00D95FE0" w:rsidRPr="0020145A">
              <w:rPr>
                <w:rFonts w:eastAsia="Times New Roman" w:cs="Times New Roman"/>
                <w:szCs w:val="24"/>
                <w:lang w:val="en-GB" w:eastAsia="en-GB"/>
              </w:rPr>
              <w:t xml:space="preserve"> 2023)</w:t>
            </w:r>
            <w:r w:rsidR="003C0179" w:rsidRPr="0020145A">
              <w:rPr>
                <w:rFonts w:eastAsia="Times New Roman" w:cs="Times New Roman"/>
                <w:szCs w:val="24"/>
                <w:lang w:val="en-GB" w:eastAsia="en-GB"/>
              </w:rPr>
              <w:t xml:space="preserve"> </w:t>
            </w:r>
            <w:r w:rsidR="003C0179"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&lt;EndNote&gt;&lt;Cite&gt;&lt;Author&gt;Ekici&lt;/Author&gt;&lt;Year&gt;2024&lt;/Year&gt;&lt;RecNum&gt;15&lt;/RecNum&gt;&lt;DisplayText&gt;[25]&lt;/DisplayText&gt;&lt;record&gt;&lt;rec-number&gt;15&lt;/rec-number&gt;&lt;foreign-keys&gt;&lt;key app="EN" db-id="z9asps9ai5zapjeza5fvaf9nxtfrdwf90xtd" timestamp="1712684290"&gt;15&lt;/key&gt;&lt;/foreign-keys&gt;&lt;ref-type name="Journal Article"&gt;17&lt;/ref-type&gt;&lt;contributors&gt;&lt;authors&gt;&lt;author&gt;Ekici, Ömer&lt;/author&gt;&lt;author&gt;Söylemez, Evrim Suna Arıkan&lt;/author&gt;&lt;/authors&gt;&lt;/contributors&gt;&lt;titles&gt;&lt;title&gt;The association of gene polymorphisms in catechol-O&amp;apos;methyltransferase (COMT) and β2-adrenergic receptor (ADRB2) with temporomandibular joint disorders&lt;/title&gt;&lt;secondary-title&gt;Archives of oral biology (Print)&lt;/secondary-title&gt;&lt;/titles&gt;&lt;periodical&gt;&lt;full-title&gt;Archives of oral biology (Print)&lt;/full-title&gt;&lt;/periodical&gt;&lt;pages&gt;105859-105859&lt;/pages&gt;&lt;volume&gt;158&lt;/volume&gt;&lt;dates&gt;&lt;year&gt;2024&lt;/year&gt;&lt;/dates&gt;&lt;publisher&gt;Elsevier BV&lt;/publisher&gt;&lt;urls&gt;&lt;/urls&gt;&lt;electronic-resource-num&gt;10.1016/j.archoralbio.2023.105859&lt;/electronic-resource-num&gt;&lt;access-date&gt;2024&lt;/access-date&gt;&lt;/record&gt;&lt;/Cite&gt;&lt;/EndNote&gt;</w:instrText>
            </w:r>
            <w:r w:rsidR="003C0179"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[25]</w:t>
            </w:r>
            <w:r w:rsidR="003C0179" w:rsidRPr="0020145A">
              <w:rPr>
                <w:rFonts w:eastAsia="Times New Roman" w:cs="Times New Roman"/>
                <w:szCs w:val="24"/>
                <w:lang w:val="en-GB" w:eastAsia="en-GB"/>
              </w:rPr>
              <w:fldChar w:fldCharType="end"/>
            </w:r>
            <w:r w:rsidR="003C0179" w:rsidRPr="0020145A">
              <w:rPr>
                <w:rFonts w:eastAsia="Times New Roman" w:cs="Times New Roman"/>
                <w:szCs w:val="24"/>
                <w:lang w:val="en-GB" w:eastAsia="en-GB"/>
              </w:rPr>
              <w:t>.</w:t>
            </w:r>
          </w:p>
        </w:tc>
        <w:tc>
          <w:tcPr>
            <w:tcW w:w="289" w:type="pct"/>
            <w:hideMark/>
          </w:tcPr>
          <w:p w14:paraId="67210CF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79FAC04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23AE991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7C33DD9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6CC9130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78EC6C8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210C67A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73F1988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167586F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35C707B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0FDC6C1D" w14:textId="77777777" w:rsidTr="00D95FE0">
        <w:trPr>
          <w:trHeight w:val="20"/>
        </w:trPr>
        <w:tc>
          <w:tcPr>
            <w:tcW w:w="531" w:type="pct"/>
            <w:hideMark/>
          </w:tcPr>
          <w:p w14:paraId="3961ECF1" w14:textId="4593DA0D"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(Furquim et al., 2016)</w:t>
            </w:r>
            <w:r w:rsidR="003C0179" w:rsidRPr="0020145A">
              <w:rPr>
                <w:rFonts w:eastAsia="Times New Roman" w:cs="Times New Roman"/>
                <w:szCs w:val="24"/>
                <w:lang w:val="en-GB" w:eastAsia="en-GB"/>
              </w:rPr>
              <w:t xml:space="preserve"> </w:t>
            </w:r>
            <w:r w:rsidR="003C0179"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&lt;EndNote&gt;&lt;Cite&gt;&lt;Author&gt;Furquim&lt;/Author&gt;&lt;Year&gt;2016&lt;/Year&gt;&lt;RecNum&gt;8&lt;/RecNum&gt;&lt;DisplayText&gt;[26]&lt;/DisplayText&gt;&lt;record&gt;&lt;rec-number&gt;8&lt;/rec-number&gt;&lt;foreign-keys&gt;&lt;key app="EN" db-id="z9asps9ai5zapjeza5fvaf9nxtfrdwf90xtd" timestamp="1712684290"&gt;8&lt;/key&gt;&lt;/foreign-keys&gt;&lt;ref-type name="Journal Article"&gt;17&lt;/ref-type&gt;&lt;contributors&gt;&lt;authors&gt;&lt;author&gt;Furquim, Bruno D&amp;apos;Aurea&lt;/author&gt;&lt;author&gt;Sales, Maria&lt;/author&gt;&lt;author&gt;Eduardo, Carlos&lt;/author&gt;&lt;author&gt;Cavalla, Franco&lt;/author&gt;&lt;author&gt;Garlet, Gustavo Pompermaier&lt;/author&gt;&lt;author&gt;Paulo,&lt;/author&gt;&lt;/authors&gt;&lt;/contributors&gt;&lt;titles&gt;&lt;title&gt;Influence of TNF-α-308 G/A gene polymorphism on temporomandibular disorder&lt;/title&gt;&lt;secondary-title&gt;American Journal of Orthodontics and Dentofacial Orthopedics&lt;/secondary-title&gt;&lt;/titles&gt;&lt;periodical&gt;&lt;full-title&gt;American Journal of Orthodontics and Dentofacial Orthopedics&lt;/full-title&gt;&lt;/periodical&gt;&lt;pages&gt;692-698&lt;/pages&gt;&lt;volume&gt;149&lt;/volume&gt;&lt;number&gt;5&lt;/number&gt;&lt;dates&gt;&lt;year&gt;2016&lt;/year&gt;&lt;/dates&gt;&lt;publisher&gt;Elsevier BV&lt;/publisher&gt;&lt;urls&gt;&lt;/urls&gt;&lt;electronic-resource-num&gt;10.1016/j.ajodo.2015.10.026&lt;/electronic-resource-num&gt;&lt;access-date&gt;2024&lt;/access-date&gt;&lt;/record&gt;&lt;/Cite&gt;&lt;/EndNote&gt;</w:instrText>
            </w:r>
            <w:r w:rsidR="003C0179"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[26]</w:t>
            </w:r>
            <w:r w:rsidR="003C0179" w:rsidRPr="0020145A">
              <w:rPr>
                <w:rFonts w:eastAsia="Times New Roman" w:cs="Times New Roman"/>
                <w:szCs w:val="24"/>
                <w:lang w:val="en-GB" w:eastAsia="en-GB"/>
              </w:rPr>
              <w:fldChar w:fldCharType="end"/>
            </w:r>
            <w:r w:rsidR="003C0179" w:rsidRPr="0020145A">
              <w:rPr>
                <w:rFonts w:eastAsia="Times New Roman" w:cs="Times New Roman"/>
                <w:szCs w:val="24"/>
                <w:lang w:val="en-GB" w:eastAsia="en-GB"/>
              </w:rPr>
              <w:t>.</w:t>
            </w:r>
          </w:p>
        </w:tc>
        <w:tc>
          <w:tcPr>
            <w:tcW w:w="289" w:type="pct"/>
            <w:hideMark/>
          </w:tcPr>
          <w:p w14:paraId="7CCBA09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2ADC557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61C767E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39EA198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64E23F9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13" w:type="pct"/>
            <w:hideMark/>
          </w:tcPr>
          <w:p w14:paraId="56AF2F4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19B53D9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590977D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5B46673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36F27E1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249F5021" w14:textId="77777777" w:rsidTr="00D95FE0">
        <w:trPr>
          <w:trHeight w:val="20"/>
        </w:trPr>
        <w:tc>
          <w:tcPr>
            <w:tcW w:w="531" w:type="pct"/>
            <w:hideMark/>
          </w:tcPr>
          <w:p w14:paraId="162C3EA6" w14:textId="7817F639"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Jounger</w:t>
            </w:r>
            <w:proofErr w:type="spellEnd"/>
            <w:r w:rsidRPr="0020145A">
              <w:rPr>
                <w:rFonts w:eastAsia="Times New Roman" w:cs="Times New Roman"/>
                <w:szCs w:val="24"/>
                <w:lang w:val="en-GB" w:eastAsia="en-GB"/>
              </w:rPr>
              <w:t xml:space="preserve"> et al., 2021)</w:t>
            </w:r>
            <w:r w:rsidR="003C0179"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&lt;EndNote&gt;&lt;Cite&gt;&lt;Author&gt;Jounger&lt;/Author&gt;&lt;Year&gt;2021&lt;/Year&gt;&lt;RecNum&gt;11&lt;/RecNum&gt;&lt;DisplayText&gt;[27]&lt;/DisplayText&gt;&lt;record&gt;&lt;rec-number&gt;11&lt;/rec-number&gt;&lt;foreign-keys&gt;&lt;key app="EN" db-id="z9asps9ai5zapjeza5fvaf9nxtfrdwf90xtd" timestamp="1712684290"&gt;11&lt;/key&gt;&lt;/foreign-keys&gt;&lt;ref-type name="Journal Article"&gt;17&lt;/ref-type&gt;&lt;contributors&gt;&lt;authors&gt;&lt;author&gt;Jounger, Sofia Louca&lt;/author&gt;&lt;author&gt;Christidis, Nikolaos&lt;/author&gt;&lt;author&gt;Hedenberg-Magnusson, Britt&lt;/author&gt;&lt;author&gt;List, Thomas&lt;/author&gt;&lt;author&gt;Svensson, Peter&lt;/author&gt;&lt;author&gt;Schalling, Martin&lt;/author&gt;&lt;author&gt;Ernberg, Malin&lt;/author&gt;&lt;/authors&gt;&lt;/contributors&gt;&lt;titles&gt;&lt;title&gt;Polymorphisms in the HTR2A and HTR3A Genes Contribute to Pain in TMD Myalgia&lt;/title&gt;&lt;secondary-title&gt;Frontiers in Oral Health&lt;/secondary-title&gt;&lt;/titles&gt;&lt;periodical&gt;&lt;full-title&gt;Frontiers in Oral Health&lt;/full-title&gt;&lt;/periodical&gt;&lt;volume&gt;2&lt;/volume&gt;&lt;dates&gt;&lt;year&gt;2021&lt;/year&gt;&lt;/dates&gt;&lt;urls&gt;&lt;/urls&gt;&lt;electronic-resource-num&gt;10.3389/froh.2021.647924&lt;/electronic-resource-num&gt;&lt;access-date&gt;2022&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[27]</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3A6C1CE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609E99E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3F82D25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18CB250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w:t>
            </w:r>
          </w:p>
        </w:tc>
        <w:tc>
          <w:tcPr>
            <w:tcW w:w="797" w:type="pct"/>
            <w:hideMark/>
          </w:tcPr>
          <w:p w14:paraId="4458287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0515AD3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2BA3934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3D55619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0F8D6EB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3FDD374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42020ECB" w14:textId="77777777" w:rsidTr="00D95FE0">
        <w:trPr>
          <w:trHeight w:val="20"/>
        </w:trPr>
        <w:tc>
          <w:tcPr>
            <w:tcW w:w="531" w:type="pct"/>
            <w:noWrap/>
            <w:hideMark/>
          </w:tcPr>
          <w:p w14:paraId="0ED1BC96" w14:textId="26EAB8F5"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(Lim et al., 2021)</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&lt;EndNote&gt;&lt;Cite&gt;&lt;Author&gt;Lim&lt;/Author&gt;&lt;Year&gt;2021&lt;/Year&gt;&lt;RecNum&gt;13&lt;/RecNum&gt;&lt;DisplayText&gt;[28]&lt;/DisplayText&gt;&lt;record&gt;&lt;rec-number&gt;13&lt;/rec-number&gt;&lt;foreign-keys&gt;&lt;key app="EN" db-id="z9asps9ai5zapjeza5fvaf9nxtfrdwf90xtd" timestamp="1712684290"&gt;13&lt;/key&gt;&lt;/foreign-keys&gt;&lt;ref-type name="Journal Article"&gt;17&lt;/ref-type&gt;&lt;contributors&gt;&lt;authors&gt;&lt;author&gt;Lim, M.&lt;/author&gt;&lt;author&gt;Nascimento, T. D.&lt;/author&gt;&lt;author&gt;Kim, D. J.&lt;/author&gt;&lt;author&gt;Ellingrod, V. L.&lt;/author&gt;&lt;author&gt;DaSilva, A. F.&lt;/author&gt;&lt;/authors&gt;&lt;/contributors&gt;&lt;titles&gt;&lt;title&gt;Aberrant Brain Signal Variability and COMT Genotype in Chronic TMD Patients&lt;/title&gt;&lt;secondary-title&gt;Journal of Dental Research&lt;/secondary-title&gt;&lt;/titles&gt;&lt;periodical&gt;&lt;full-title&gt;Journal of Dental Research&lt;/full-title&gt;&lt;/periodical&gt;&lt;pages&gt;714-722&lt;/pages&gt;&lt;volume&gt;100&lt;/volume&gt;&lt;number&gt;7&lt;/number&gt;&lt;dates&gt;&lt;year&gt;2021&lt;/year&gt;&lt;/dates&gt;&lt;publisher&gt;SAGE Publishing&lt;/publisher&gt;&lt;urls&gt;&lt;/urls&gt;&lt;electronic-resource-num&gt;10.1177/0022034521994089&lt;/electronic-resource-num&gt;&lt;access-date&gt;2024&lt;/access-date&gt;&lt;/record&gt;&lt;/Cite&gt;&lt;/EndNote&gt;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[28]</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1F3C7B9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6E5F2DE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5471823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219C41F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029C0C2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378B296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67" w:type="pct"/>
            <w:hideMark/>
          </w:tcPr>
          <w:p w14:paraId="70C1451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4183816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6D09344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1528319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65FE2E97" w14:textId="77777777" w:rsidTr="00D95FE0">
        <w:trPr>
          <w:trHeight w:val="20"/>
        </w:trPr>
        <w:tc>
          <w:tcPr>
            <w:tcW w:w="531" w:type="pct"/>
            <w:hideMark/>
          </w:tcPr>
          <w:p w14:paraId="63FE6566" w14:textId="01FE4B65"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(Luo et al., 2015)</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&lt;EndNote&gt;&lt;Cite&gt;&lt;Author&gt;Luo&lt;/Author&gt;&lt;Year&gt;2015&lt;/Year&gt;&lt;RecNum&gt;17&lt;/RecNum&gt;&lt;DisplayText&gt;[29]&lt;/DisplayText&gt;&lt;record&gt;&lt;rec-number&gt;17&lt;/rec-number&gt;&lt;foreign-keys&gt;&lt;key app="EN" db-id="z9asps9ai5zapjeza5fvaf9nxtfrdwf90xtd" timestamp="1712684290"&gt;17&lt;/key&gt;&lt;/foreign-keys&gt;&lt;ref-type name="Journal Article"&gt;17&lt;/ref-type&gt;&lt;contributors&gt;&lt;authors&gt;&lt;author&gt;Luo, Shufang&lt;/author&gt;&lt;author&gt;Deng, Mohong&lt;/author&gt;&lt;author&gt;Long, Xing&lt;/author&gt;&lt;author&gt;Li, Jian&lt;/author&gt;&lt;author&gt;Xu, Liqin&lt;/author&gt;&lt;author&gt;Fang, Wei&lt;/author&gt;&lt;/authors&gt;&lt;/contributors&gt;&lt;titles&gt;&lt;title&gt;Association between polymorphism of MMP-1 promoter and the susceptibility to anterior disc displacement and temporomandibular joint osteoarthritis&lt;/title&gt;&lt;secondary-title&gt;Archives of Oral Biology&lt;/secondary-title&gt;&lt;/titles&gt;&lt;periodical&gt;&lt;full-title&gt;Archives of Oral Biology&lt;/full-title&gt;&lt;/periodical&gt;&lt;pages&gt;1675-1680&lt;/pages&gt;&lt;volume&gt;60&lt;/volume&gt;&lt;number&gt;11&lt;/number&gt;&lt;dates&gt;&lt;year&gt;2015&lt;/year&gt;&lt;/dates&gt;&lt;urls&gt;&lt;/urls&gt;&lt;electronic-resource-num&gt;10.1016/j.archoralbio.2015.08.001&lt;/electronic-resource-num&gt;&lt;access-date&gt;2019&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[29]</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3184EA3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531A635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3661401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4BE4A37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1D61239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32A02E2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461677A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66F8854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671DBF3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7B3CC92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3CC5C2C2" w14:textId="77777777" w:rsidTr="00D95FE0">
        <w:trPr>
          <w:trHeight w:val="20"/>
        </w:trPr>
        <w:tc>
          <w:tcPr>
            <w:tcW w:w="531" w:type="pct"/>
            <w:hideMark/>
          </w:tcPr>
          <w:p w14:paraId="634E4B11" w14:textId="3783C7D4"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(Michelotti et al., 2013)</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&lt;EndNote&gt;&lt;Cite&gt;&lt;Author&gt;Michelotti&lt;/Author&gt;&lt;Year&gt;2014&lt;/Year&gt;&lt;RecNum&gt;18&lt;/RecNum&gt;&lt;DisplayText&gt;[30]&lt;/DisplayText&gt;&lt;record&gt;&lt;rec-number&gt;18&lt;/rec-number&gt;&lt;foreign-keys&gt;&lt;key app="EN" db-id="z9asps9ai5zapjeza5fvaf9nxtfrdwf90xtd" timestamp="1712684290"&gt;18&lt;/key&gt;&lt;/foreign-keys&gt;&lt;ref-type name="Journal Article"&gt;17&lt;/ref-type&gt;&lt;contributors&gt;&lt;authors&gt;&lt;author&gt;Michelotti, Ambrosina&lt;/author&gt;&lt;author&gt;Liguori, Rosario&lt;/author&gt;&lt;author&gt;Toriello, Mario&lt;/author&gt;&lt;author&gt;D’Antò, Vincenzo&lt;/author&gt;&lt;author&gt;Vitale, Dino&lt;/author&gt;&lt;author&gt;Castaldo, Giuseppe&lt;/author&gt;&lt;author&gt;Sacchetti, Lucia&lt;/author&gt;&lt;/authors&gt;&lt;/contributors&gt;&lt;titles&gt;&lt;title&gt;Catechol-O-Methyltransferase (COMT) Gene Polymorphisms as Risk Factor in Temporomandibular Disorders Patients From Southern Italy&lt;/title&gt;&lt;secondary-title&gt;The Clinical Journal of Pain&lt;/secondary-title&gt;&lt;/titles&gt;&lt;periodical&gt;&lt;full-title&gt;The Clinical Journal of Pain&lt;/full-title&gt;&lt;/periodical&gt;&lt;pages&gt;129-133&lt;/pages&gt;&lt;volume&gt;30&lt;/volume&gt;&lt;number&gt;2&lt;/number&gt;&lt;dates&gt;&lt;year&gt;2014&lt;/year&gt;&lt;/dates&gt;&lt;publisher&gt;Lippincott Williams &amp;amp; Wilkins&lt;/publisher&gt;&lt;urls&gt;&lt;/urls&gt;&lt;electronic-resource-num&gt;10.1097/ajp.0b013e318287a358&lt;/electronic-resource-num&gt;&lt;access-date&gt;2024&lt;/access-date&gt;&lt;/record&gt;&lt;/Cite&gt;&lt;/EndNote&gt;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[30]</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4DA2C0D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77CBCC2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6063867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6529CFE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1019C0D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13" w:type="pct"/>
            <w:hideMark/>
          </w:tcPr>
          <w:p w14:paraId="47089FF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0EEDEF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56EB8D3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2594F2F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5E389C0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1DCEE492" w14:textId="77777777" w:rsidTr="00D95FE0">
        <w:trPr>
          <w:trHeight w:val="20"/>
        </w:trPr>
        <w:tc>
          <w:tcPr>
            <w:tcW w:w="531" w:type="pct"/>
            <w:hideMark/>
          </w:tcPr>
          <w:p w14:paraId="09CD51A4" w14:textId="4F8D26E3"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(Nascimento et al., 2019)</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&lt;EndNote&gt;&lt;Cite&gt;&lt;Author&gt;Nascimento&lt;/Author&gt;&lt;Year&gt;2019&lt;/Year&gt;&lt;RecNum&gt;12&lt;/RecNum&gt;&lt;DisplayText&gt;[31]&lt;/DisplayText&gt;&lt;record&gt;&lt;rec-number&gt;12&lt;/rec-number&gt;&lt;foreign-keys&gt;&lt;key app="EN" db-id="z9asps9ai5zapjeza5fvaf9nxtfrdwf90xtd" timestamp="1712684290"&gt;12&lt;/key&gt;&lt;/foreign-keys&gt;&lt;ref-type name="Journal Article"&gt;17&lt;/ref-type&gt;&lt;contributors&gt;&lt;authors&gt;&lt;author&gt;Nascimento, T. D.&lt;/author&gt;&lt;author&gt;Yang, N.&lt;/author&gt;&lt;author&gt;Salman, D.&lt;/author&gt;&lt;author&gt;Jassar, H.&lt;/author&gt;&lt;author&gt;Kaciroti, N.&lt;/author&gt;&lt;author&gt;Bellile, E.&lt;/author&gt;&lt;author&gt;Danciu, T.&lt;/author&gt;&lt;author&gt;Koeppe, R.&lt;/author&gt;&lt;author&gt;Stohler, C.&lt;/author&gt;&lt;author&gt;Zubieta, J. K.&lt;/author&gt;&lt;author&gt;Ellingrod, V.&lt;/author&gt;&lt;author&gt;DaSilva, A. F.&lt;/author&gt;&lt;/authors&gt;&lt;/contributors&gt;&lt;titles&gt;&lt;title&gt;µ-Opioid Activity in Chronic TMD Pain Is Associated with COMT Polymorphism&lt;/title&gt;&lt;secondary-title&gt;Journal of Dental Research&lt;/secondary-title&gt;&lt;/titles&gt;&lt;periodical&gt;&lt;full-title&gt;Journal of Dental Research&lt;/full-title&gt;&lt;/periodical&gt;&lt;pages&gt;1324-1331&lt;/pages&gt;&lt;volume&gt;98&lt;/volume&gt;&lt;number&gt;12&lt;/number&gt;&lt;dates&gt;&lt;year&gt;2019&lt;/year&gt;&lt;/dates&gt;&lt;publisher&gt;SAGE Publishing&lt;/publisher&gt;&lt;urls&gt;&lt;/urls&gt;&lt;electronic-resource-num&gt;10.1177/0022034519871938&lt;/electronic-resource-num&gt;&lt;access-date&gt;2024&lt;/access-date&gt;&lt;/record&gt;&lt;/Cite&gt;&lt;/EndNote&gt;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[31]</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24C1A6C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42885A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119C0B3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2A673BF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557507D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05B9AB8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EF6224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038DB52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6E6BEF0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3DBD2F5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722DA8FF" w14:textId="77777777" w:rsidTr="00D95FE0">
        <w:trPr>
          <w:trHeight w:val="20"/>
        </w:trPr>
        <w:tc>
          <w:tcPr>
            <w:tcW w:w="531" w:type="pct"/>
            <w:hideMark/>
          </w:tcPr>
          <w:p w14:paraId="25236A17" w14:textId="0ACF1071"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Roudgari</w:t>
            </w:r>
            <w:proofErr w:type="spellEnd"/>
            <w:r w:rsidRPr="0020145A">
              <w:rPr>
                <w:rFonts w:eastAsia="Times New Roman" w:cs="Times New Roman"/>
                <w:szCs w:val="24"/>
                <w:lang w:val="en-GB" w:eastAsia="en-GB"/>
              </w:rPr>
              <w:t xml:space="preserve"> et al., 2023)</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&lt;EndNote&gt;&lt;Cite&gt;&lt;Author&gt;Roudgari&lt;/Author&gt;&lt;Year&gt;2023&lt;/Year&gt;&lt;RecNum&gt;7&lt;/RecNum&gt;&lt;DisplayText&gt;[32]&lt;/DisplayText&gt;&lt;record&gt;&lt;rec-number&gt;7&lt;/rec-number&gt;&lt;foreign-keys&gt;&lt;key app="EN" db-id="z9asps9ai5zapjeza5fvaf9nxtfrdwf90xtd" timestamp="1712684290"&gt;7&lt;/key&gt;&lt;/foreign-keys&gt;&lt;ref-type name="Journal Article"&gt;17&lt;/ref-type&gt;&lt;contributors&gt;&lt;authors&gt;&lt;author&gt;Roudgari, Hassan&lt;/author&gt;&lt;author&gt;Najafi, Shamsoulmolouk&lt;/author&gt;&lt;author&gt;Khalilian, Sheyda&lt;/author&gt;&lt;author&gt;Ghafarzadeh, Zahra&lt;/author&gt;&lt;author&gt;Hahakzadeh, Aida&lt;/author&gt;&lt;author&gt;Behazin, Sheida&lt;/author&gt;&lt;author&gt;Sheykhbahaei, Nafiseh&lt;/author&gt;&lt;/authors&gt;&lt;/contributors&gt;&lt;titles&gt;&lt;title&gt;Association of Catechol-O-Methyl-Transferase and Estrogen Receptors polymorphism with Severity of Temporomandibular Disorder in Iranian Patients&lt;/title&gt;&lt;secondary-title&gt;Avicenna journal of medical biotechnology&lt;/secondary-title&gt;&lt;/titles&gt;&lt;periodical&gt;&lt;full-title&gt;Avicenna journal of medical biotechnology&lt;/full-title&gt;&lt;/periodical&gt;&lt;volume&gt;49&lt;/volume&gt;&lt;number&gt;2&lt;/number&gt;&lt;dates&gt;&lt;year&gt;2023&lt;/year&gt;&lt;/dates&gt;&lt;publisher&gt;Knowledge E&lt;/publisher&gt;&lt;urls&gt;&lt;/urls&gt;&lt;electronic-resource-num&gt;10.18502/ajmb.v15i4.13498&lt;/electronic-resource-num&gt;&lt;access-date&gt;2024&lt;/access-date&gt;&lt;/record&gt;&lt;/Cite&gt;&lt;/EndNote&gt;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[32]</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5AA9BEE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D0DC03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5393FA6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6EFB693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3E00243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267B407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61648B7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6948231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0F76D35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5C95997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189FCC04" w14:textId="77777777" w:rsidTr="00D95FE0">
        <w:trPr>
          <w:trHeight w:val="20"/>
        </w:trPr>
        <w:tc>
          <w:tcPr>
            <w:tcW w:w="531" w:type="pct"/>
            <w:hideMark/>
          </w:tcPr>
          <w:p w14:paraId="5CB92A02" w14:textId="45DCCEB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(Sales et al., 2016)</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&lt;EndNote&gt;&lt;Cite&gt;&lt;Author&gt;Sales&lt;/Author&gt;&lt;Year&gt;2020&lt;/Year&gt;&lt;RecNum&gt;1&lt;/RecNum&gt;&lt;DisplayText&gt;[33]&lt;/DisplayText&gt;&lt;record&gt;&lt;rec-number&gt;1&lt;/rec-number&gt;&lt;foreign-keys&gt;&lt;key app="EN" db-id="z9asps9ai5zapjeza5fvaf9nxtfrdwf90xtd" timestamp="1712684290"&gt;1&lt;/key&gt;&lt;/foreign-keys&gt;&lt;ref-type name="Journal Article"&gt;17&lt;/ref-type&gt;&lt;contributors&gt;&lt;authors&gt;&lt;author&gt;Sales, Maria&lt;/author&gt;&lt;author&gt;Furquim, Bruno D&amp;apos;Aurea&lt;/author&gt;&lt;author&gt;Giancarlo,&lt;/author&gt;&lt;author&gt;Fonseca, Flávia&lt;/author&gt;&lt;author&gt;Poluha, Rodrigo Lorenzi&lt;/author&gt;&lt;author&gt;Eduardo, Carlos&lt;/author&gt;&lt;author&gt;Bonjardim, Leonardo Rigoldi&lt;/author&gt;&lt;author&gt;Garlet, Gustavo Pompermaier&lt;/author&gt;&lt;author&gt;Paulo,&lt;/author&gt;&lt;/authors&gt;&lt;/contributors&gt;&lt;titles&gt;&lt;title&gt;Role of inflammatory and pain genes polymorphisms in temporomandibular disorder and pressure pain sensitivity&lt;/title&gt;&lt;secondary-title&gt;Archives of Oral Biology&lt;/secondary-title&gt;&lt;/titles&gt;&lt;periodical&gt;&lt;full-title&gt;Archives of Oral Biology&lt;/full-title&gt;&lt;/periodical&gt;&lt;pages&gt;104854-104854&lt;/pages&gt;&lt;volume&gt;118&lt;/volume&gt;&lt;dates&gt;&lt;year&gt;2020&lt;/year&gt;&lt;/dates&gt;&lt;publisher&gt;Elsevier BV&lt;/publisher&gt;&lt;urls&gt;&lt;/urls&gt;&lt;electronic-resource-num&gt;10.1016/j.archoralbio.2020.104854&lt;/electronic-resource-num&gt;&lt;access-date&gt;2024&lt;/access-date&gt;&lt;/record&gt;&lt;/Cite&gt;&lt;/EndNote&gt;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[33]</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468D73C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BA080F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177FBF5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1ADB8CD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73B7356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5689733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7215A59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437DD2C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4D0B857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4E0B0A8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143FDFCA" w14:textId="77777777" w:rsidTr="00D95FE0">
        <w:trPr>
          <w:trHeight w:val="20"/>
        </w:trPr>
        <w:tc>
          <w:tcPr>
            <w:tcW w:w="531" w:type="pct"/>
            <w:hideMark/>
          </w:tcPr>
          <w:p w14:paraId="4562694E" w14:textId="0500073E"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(Schaffer et al., 2022)</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&lt;EndNote&gt;&lt;Cite&gt;&lt;Author&gt;Schaffer&lt;/Author&gt;&lt;Year&gt;2022&lt;/Year&gt;&lt;RecNum&gt;4&lt;/RecNum&gt;&lt;DisplayText&gt;[34]&lt;/DisplayText&gt;&lt;record&gt;&lt;rec-number&gt;4&lt;/rec-number&gt;&lt;foreign-keys&gt;&lt;key app="EN" db-id="z9asps9ai5zapjeza5fvaf9nxtfrdwf90xtd" timestamp="1712684290"&gt;4&lt;/key&gt;&lt;/foreign-keys&gt;&lt;ref-type name="Journal Article"&gt;17&lt;/ref-type&gt;&lt;contributors&gt;&lt;authors&gt;&lt;author&gt;Schaffer, Samantha&lt;/author&gt;&lt;author&gt;Meger, Michelle Nascimento&lt;/author&gt;&lt;author&gt;Camargo, Vânia&lt;/author&gt;&lt;author&gt;Maria, Gisele&lt;/author&gt;&lt;author&gt;Henrique, Natanael&lt;/author&gt;&lt;author&gt;Roskamp, Liliane&lt;/author&gt;&lt;author&gt;Stechman-Neto, José&lt;/author&gt;&lt;author&gt;Madalena, Isabela Ribeiro&lt;/author&gt;&lt;author&gt;Küchler, Erika Calvano&lt;/author&gt;&lt;author&gt;Baratto-Filho, Flares&lt;/author&gt;&lt;/authors&gt;&lt;/contributors&gt;&lt;titles&gt;&lt;title&gt;Temporomandibular disorder in construction workers associated with ANKK1 and DRD2 genes&lt;/title&gt;&lt;secondary-title&gt;Brazilian Dental Journal (Impresso)&lt;/secondary-title&gt;&lt;/titles&gt;&lt;periodical&gt;&lt;full-title&gt;Brazilian Dental Journal (Impresso)&lt;/full-title&gt;&lt;/periodical&gt;&lt;pages&gt;12-20&lt;/pages&gt;&lt;volume&gt;33&lt;/volume&gt;&lt;number&gt;4&lt;/number&gt;&lt;dates&gt;&lt;year&gt;2022&lt;/year&gt;&lt;/dates&gt;&lt;publisher&gt;Fundação Odontológica de Ribeirão Preto&lt;/publisher&gt;&lt;urls&gt;&lt;/urls&gt;&lt;electronic-resource-num&gt;10.1590/0103-6440202204963&lt;/electronic-resource-num&gt;&lt;access-date&gt;2024&lt;/access-date&gt;&lt;/record&gt;&lt;/Cite&gt;&lt;/EndNote&gt;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[34]</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6B6EA37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0E82B73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47BAC96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63CDAF9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w:t>
            </w:r>
          </w:p>
        </w:tc>
        <w:tc>
          <w:tcPr>
            <w:tcW w:w="797" w:type="pct"/>
            <w:hideMark/>
          </w:tcPr>
          <w:p w14:paraId="64D603A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015708A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02F44A4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70D294E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59A76B1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06C37A8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164B0A8A" w14:textId="77777777" w:rsidTr="00D95FE0">
        <w:trPr>
          <w:trHeight w:val="20"/>
        </w:trPr>
        <w:tc>
          <w:tcPr>
            <w:tcW w:w="531" w:type="pct"/>
            <w:hideMark/>
          </w:tcPr>
          <w:p w14:paraId="717906F2" w14:textId="76AEB4AF"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(Slade et al., 2020)</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&lt;EndNote&gt;&lt;Cite&gt;&lt;Author&gt;Slade&lt;/Author&gt;&lt;Year&gt;2020&lt;/Year&gt;&lt;RecNum&gt;14&lt;/RecNum&gt;&lt;DisplayText&gt;[35]&lt;/DisplayText&gt;&lt;record&gt;&lt;rec-number&gt;14&lt;/rec-number&gt;&lt;foreign-keys&gt;&lt;key app="EN" db-id="z9asps9ai5zapjeza5fvaf9nxtfrdwf90xtd" timestamp="1712684290"&gt;14&lt;/key&gt;&lt;/foreign-keys&gt;&lt;ref-type name="Journal Article"&gt;17&lt;/ref-type&gt;&lt;contributors&gt;&lt;authors&gt;&lt;author&gt;Slade, Gary D.&lt;/author&gt;&lt;author&gt;Fillingim, Roger B.&lt;/author&gt;&lt;author&gt;Ohrbach, Richard&lt;/author&gt;&lt;author&gt;Hadgraft, Holly&lt;/author&gt;&lt;author&gt;Willis, Janet&lt;/author&gt;&lt;author&gt;Arbes, Samuel J.&lt;/author&gt;&lt;author&gt;Tchivileva, Inna E.&lt;/author&gt;&lt;/authors&gt;&lt;/contributors&gt;&lt;titles&gt;&lt;title&gt;&amp;lt;i&amp;gt;COMT&amp;lt;/i&amp;gt;Genotype and Efficacy of Propranolol for TMD Pain: A Randomized Trial&lt;/title&gt;&lt;secondary-title&gt;Journal of Dental Research&lt;/secondary-title&gt;&lt;/titles&gt;&lt;periodical&gt;&lt;full-title&gt;Journal of Dental Research&lt;/full-title&gt;&lt;/periodical&gt;&lt;pages&gt;163-170&lt;/pages&gt;&lt;volume&gt;100&lt;/volume&gt;&lt;number&gt;2&lt;/number&gt;&lt;dates&gt;&lt;year&gt;2020&lt;/year&gt;&lt;/dates&gt;&lt;publisher&gt;SAGE Publishing&lt;/publisher&gt;&lt;urls&gt;&lt;/urls&gt;&lt;electronic-resource-num&gt;10.1177/0022034520962733&lt;/electronic-resource-num&gt;&lt;access-date&gt;2023&lt;/access-date&gt;&lt;/record&gt;&lt;/Cite&gt;&lt;/EndNote&gt;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[35]</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4B0C657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359CF09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60C624A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2C78C7B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3091FE3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13" w:type="pct"/>
            <w:hideMark/>
          </w:tcPr>
          <w:p w14:paraId="6BD3265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1E7238E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1EFD245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70673F0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43EA805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26AED921" w14:textId="77777777" w:rsidTr="00D95FE0">
        <w:trPr>
          <w:trHeight w:val="20"/>
        </w:trPr>
        <w:tc>
          <w:tcPr>
            <w:tcW w:w="531" w:type="pct"/>
            <w:hideMark/>
          </w:tcPr>
          <w:p w14:paraId="57DFFDB0" w14:textId="3900C658"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(Slade et al., 2015)</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&lt;EndNote&gt;&lt;Cite&gt;&lt;Author&gt;Slade&lt;/Author&gt;&lt;Year&gt;2015&lt;/Year&gt;&lt;RecNum&gt;19&lt;/RecNum&gt;&lt;DisplayText&gt;[36]&lt;/DisplayText&gt;&lt;record&gt;&lt;rec-number&gt;19&lt;/rec-number&gt;&lt;foreign-keys&gt;&lt;key app="EN" db-id="z9asps9ai5zapjeza5fvaf9nxtfrdwf90xtd" timestamp="1712684290"&gt;19&lt;/key&gt;&lt;/foreign-keys&gt;&lt;ref-type name="Journal Article"&gt;17&lt;/ref-type&gt;&lt;contributors&gt;&lt;authors&gt;&lt;author&gt;Slade, G. D.&lt;/author&gt;&lt;author&gt;Sanders, A. E.&lt;/author&gt;&lt;author&gt;Ohrbach, R.&lt;/author&gt;&lt;author&gt;Bair, E.&lt;/author&gt;&lt;author&gt;Maixner, W.&lt;/author&gt;&lt;author&gt;Greenspan, J. D.&lt;/author&gt;&lt;author&gt;Fillingim, R. B.&lt;/author&gt;&lt;author&gt;Smith, S.&lt;/author&gt;&lt;author&gt;Diatchenko, L.&lt;/author&gt;&lt;/authors&gt;&lt;/contributors&gt;&lt;titles&gt;&lt;title&gt;COMT Diplotype Amplifies Effect of Stress on Risk of Temporomandibular Pain&lt;/title&gt;&lt;secondary-title&gt;Journal of Dental Research&lt;/secondary-title&gt;&lt;/titles&gt;&lt;periodical&gt;&lt;full-title&gt;Journal of Dental Research&lt;/full-title&gt;&lt;/periodical&gt;&lt;pages&gt;1187-1195&lt;/pages&gt;&lt;volume&gt;94&lt;/volume&gt;&lt;number&gt;9&lt;/number&gt;&lt;dates&gt;&lt;year&gt;2015&lt;/year&gt;&lt;/dates&gt;&lt;urls&gt;&lt;/urls&gt;&lt;electronic-resource-num&gt;10.1177/0022034515595043&lt;/electronic-resource-num&gt;&lt;access-date&gt;2021&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[36]</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4714338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6D0AE0F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55666DA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Unclear</w:t>
            </w:r>
          </w:p>
        </w:tc>
        <w:tc>
          <w:tcPr>
            <w:tcW w:w="294" w:type="pct"/>
            <w:hideMark/>
          </w:tcPr>
          <w:p w14:paraId="55888EF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w:t>
            </w:r>
          </w:p>
        </w:tc>
        <w:tc>
          <w:tcPr>
            <w:tcW w:w="797" w:type="pct"/>
            <w:hideMark/>
          </w:tcPr>
          <w:p w14:paraId="72E216B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668D402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53E3908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5C2D76B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57314B1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191A72B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7FBC39C7" w14:textId="77777777" w:rsidTr="00D95FE0">
        <w:trPr>
          <w:trHeight w:val="20"/>
        </w:trPr>
        <w:tc>
          <w:tcPr>
            <w:tcW w:w="531" w:type="pct"/>
            <w:hideMark/>
          </w:tcPr>
          <w:p w14:paraId="1CCC7EE3" w14:textId="0E1144B8"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(Smith et al., 2013</w:t>
            </w:r>
            <w:r w:rsidR="00BE072C" w:rsidRPr="0020145A">
              <w:rPr>
                <w:rFonts w:eastAsia="Times New Roman" w:cs="Times New Roman"/>
                <w:szCs w:val="24"/>
                <w:lang w:val="en-GB" w:eastAsia="en-GB"/>
              </w:rPr>
              <w:t xml:space="preserve">) </w:t>
            </w:r>
            <w:r w:rsidR="00BE072C"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&lt;EndNote&gt;&lt;Cite&gt;&lt;Author&gt;Smith&lt;/Author&gt;&lt;Year&gt;2013&lt;/Year&gt;&lt;RecNum&gt;16&lt;/RecNum&gt;&lt;DisplayText&gt;[37]&lt;/DisplayText&gt;&lt;record&gt;&lt;rec-number&gt;16&lt;/rec-number&gt;&lt;foreign-keys&gt;&lt;key app="EN" db-id="z9asps9ai5zapjeza5fvaf9nxtfrdwf90xtd" timestamp="1712684290"&gt;16&lt;/key&gt;&lt;/foreign-keys&gt;&lt;ref-type name="Journal Article"&gt;17&lt;/ref-type&gt;&lt;contributors&gt;&lt;authors&gt;&lt;author&gt;Smith, Shad B.&lt;/author&gt;&lt;author&gt;Mir, Ellen&lt;/author&gt;&lt;author&gt;Bair, Eric&lt;/author&gt;&lt;author&gt;Slade, Gary D.&lt;/author&gt;&lt;author&gt;Dubner, Ronald&lt;/author&gt;&lt;author&gt;Fillingim, Roger B.&lt;/author&gt;&lt;author&gt;Greenspan, Joel D.&lt;/author&gt;&lt;author&gt;Ohrbach, Richard&lt;/author&gt;&lt;author&gt;Knott, Charles&lt;/author&gt;&lt;author&gt;Weir, Bruce&lt;/author&gt;&lt;author&gt;Maixner, William&lt;/author&gt;&lt;author&gt;Diatchenko, Luda&lt;/author&gt;&lt;/authors&gt;&lt;/contributors&gt;&lt;titles&gt;&lt;title&gt;Genetic Variants Associated With Development of TMD and Its Intermediate Phenotypes: The Genetic Architecture of TMD in the OPPERA Prospective Cohort Study&lt;/title&gt;&lt;secondary-title&gt;The Journal of Pain&lt;/secondary-title&gt;&lt;/titles&gt;&lt;periodical&gt;&lt;full-title&gt;The Journal of Pain&lt;/full-title&gt;&lt;/periodical&gt;&lt;pages&gt;T91-T101.e3&lt;/pages&gt;&lt;volume&gt;14&lt;/volume&gt;&lt;number&gt;12&lt;/number&gt;&lt;dates&gt;&lt;year&gt;2013&lt;/year&gt;&lt;/dates&gt;&lt;urls&gt;&lt;/urls&gt;&lt;electronic-resource-num&gt;10.1016/j.jpain.2013.09.004&lt;/electronic-resource-num&gt;&lt;access-date&gt;2020&lt;/access-date&gt;&lt;/record&gt;&lt;/Cite&gt;&lt;/EndNote&gt;</w:instrText>
            </w:r>
            <w:r w:rsidR="00BE072C"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[37]</w:t>
            </w:r>
            <w:r w:rsidR="00BE072C" w:rsidRPr="0020145A">
              <w:rPr>
                <w:rFonts w:eastAsia="Times New Roman" w:cs="Times New Roman"/>
                <w:szCs w:val="24"/>
                <w:lang w:val="en-GB" w:eastAsia="en-GB"/>
              </w:rPr>
              <w:fldChar w:fldCharType="end"/>
            </w:r>
            <w:r w:rsidR="00BE072C" w:rsidRPr="0020145A">
              <w:rPr>
                <w:rFonts w:eastAsia="Times New Roman" w:cs="Times New Roman"/>
                <w:szCs w:val="24"/>
                <w:lang w:val="en-GB" w:eastAsia="en-GB"/>
              </w:rPr>
              <w:t>.</w:t>
            </w:r>
          </w:p>
        </w:tc>
        <w:tc>
          <w:tcPr>
            <w:tcW w:w="289" w:type="pct"/>
            <w:hideMark/>
          </w:tcPr>
          <w:p w14:paraId="6C2C914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04CDF6D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6C8413E3"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21FBCDA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540C24C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w:t>
            </w:r>
          </w:p>
        </w:tc>
        <w:tc>
          <w:tcPr>
            <w:tcW w:w="413" w:type="pct"/>
            <w:hideMark/>
          </w:tcPr>
          <w:p w14:paraId="70ECB6B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442AA06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3258C7D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12F6777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1450EDB7"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20145A" w:rsidRPr="0020145A" w14:paraId="52875A97" w14:textId="77777777" w:rsidTr="00D95FE0">
        <w:trPr>
          <w:trHeight w:val="20"/>
        </w:trPr>
        <w:tc>
          <w:tcPr>
            <w:tcW w:w="531" w:type="pct"/>
            <w:hideMark/>
          </w:tcPr>
          <w:p w14:paraId="73017F40" w14:textId="4C6187CA"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Tchivileva</w:t>
            </w:r>
            <w:proofErr w:type="spellEnd"/>
            <w:r w:rsidRPr="0020145A">
              <w:rPr>
                <w:rFonts w:eastAsia="Times New Roman" w:cs="Times New Roman"/>
                <w:szCs w:val="24"/>
                <w:lang w:val="en-GB" w:eastAsia="en-GB"/>
              </w:rPr>
              <w:t xml:space="preserve"> et al., 2023)</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&lt;EndNote&gt;&lt;Cite&gt;&lt;Author&gt;Tchivileva&lt;/Author&gt;&lt;Year&gt;2023&lt;/Year&gt;&lt;RecNum&gt;5&lt;/RecNum&gt;&lt;DisplayText&gt;[38]&lt;/DisplayText&gt;&lt;record&gt;&lt;rec-number&gt;5&lt;/rec-number&gt;&lt;foreign-keys&gt;&lt;key app="EN" db-id="z9asps9ai5zapjeza5fvaf9nxtfrdwf90xtd" timestamp="1712684290"&gt;5&lt;/key&gt;&lt;/foreign-keys&gt;&lt;ref-type name="Journal Article"&gt;17&lt;/ref-type&gt;&lt;contributors&gt;&lt;authors&gt;&lt;author&gt;Tchivileva, Inna E.&lt;/author&gt;&lt;author&gt;Johnson, Kirk W.&lt;/author&gt;&lt;author&gt;Chai, Xiyun&lt;/author&gt;&lt;author&gt;VanDam, Lyndsey R.&lt;/author&gt;&lt;author&gt;Lim, Pei Feng&lt;/author&gt;&lt;author&gt;Slade, Gary D.&lt;/author&gt;&lt;/authors&gt;&lt;/contributors&gt;&lt;titles&gt;&lt;title&gt;Evaluation of Plasma Calcitonin Gene-Related Peptide as a Biomarker for Painful Temporomandibular Disorder and Migraine&lt;/title&gt;&lt;secondary-title&gt;Journal of pain research&lt;/secondary-title&gt;&lt;/titles&gt;&lt;periodical&gt;&lt;full-title&gt;Journal of pain research&lt;/full-title&gt;&lt;/periodical&gt;&lt;pages&gt;2331-2346&lt;/pages&gt;&lt;volume&gt;Volume 16&lt;/volume&gt;&lt;dates&gt;&lt;year&gt;2023&lt;/year&gt;&lt;/dates&gt;&lt;publisher&gt;Dove Medical Press&lt;/publisher&gt;&lt;urls&gt;&lt;/urls&gt;&lt;electronic-resource-num&gt;10.2147/jpr.s408044&lt;/electronic-resource-num&gt;&lt;access-date&gt;2024&lt;/access-date&gt;&lt;/record&gt;&lt;/Cite&gt;&lt;/EndNote&gt;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[38]</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1B7BB31D"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7393128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6C3BEC8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51EE35E2"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3A96118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2A2ADCC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49659B3C"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5A0122D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78A1737B"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64D8216E"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r w:rsidR="009C4CA2" w:rsidRPr="0020145A" w14:paraId="7AD6582B" w14:textId="77777777" w:rsidTr="00D95FE0">
        <w:trPr>
          <w:trHeight w:val="20"/>
        </w:trPr>
        <w:tc>
          <w:tcPr>
            <w:tcW w:w="531" w:type="pct"/>
            <w:hideMark/>
          </w:tcPr>
          <w:p w14:paraId="2DAB46B2" w14:textId="74520C4E"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(Tesch et al., 2020)</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&lt;EndNote&gt;&lt;Cite&gt;&lt;Author&gt;Tesch&lt;/Author&gt;&lt;Year&gt;2020&lt;/Year&gt;&lt;RecNum&gt;6&lt;/RecNum&gt;&lt;DisplayText&gt;[39]&lt;/DisplayText&gt;&lt;record&gt;&lt;rec-number&gt;6&lt;/rec-number&gt;&lt;foreign-keys&gt;&lt;key app="EN" db-id="z9asps9ai5zapjeza5fvaf9nxtfrdwf90xtd" timestamp="1712684290"&gt;6&lt;/key&gt;&lt;/foreign-keys&gt;&lt;ref-type name="Journal Article"&gt;17&lt;/ref-type&gt;&lt;contributors&gt;&lt;authors&gt;&lt;author&gt;Tesch, R. de Souza&lt;/author&gt;&lt;author&gt;Bonato, L. Ladeira&lt;/author&gt;&lt;author&gt;Quinelato, V.&lt;/author&gt;&lt;author&gt;Casado, P. Ladeira&lt;/author&gt;&lt;author&gt;Vieira, A. Rezende&lt;/author&gt;&lt;author&gt;Granjeiro, J. M.&lt;/author&gt;&lt;author&gt;Góes, C.&lt;/author&gt;&lt;/authors&gt;&lt;/contributors&gt;&lt;titles&gt;&lt;title&gt;Evaluation of genetic risk related to catechol-O-methyltransferase (COMT) and β2-adrenergic receptor (ADRB2) activity in different diagnostic subgroups of temporomandibular disorder in Brazilian patients&lt;/title&gt;&lt;secondary-title&gt;International Journal of Oral and Maxillofacial Surgery&lt;/secondary-title&gt;&lt;/titles&gt;&lt;periodical&gt;&lt;full-title&gt;International Journal of Oral and Maxillofacial Surgery&lt;/full-title&gt;&lt;/periodical&gt;&lt;pages&gt;237-243&lt;/pages&gt;&lt;volume&gt;49&lt;/volume&gt;&lt;number&gt;2&lt;/number&gt;&lt;dates&gt;&lt;year&gt;2020&lt;/year&gt;&lt;/dates&gt;&lt;publisher&gt;Elsevier BV&lt;/publisher&gt;&lt;urls&gt;&lt;/urls&gt;&lt;electronic-resource-num&gt;10.1016/j.ijom.2019.06.027&lt;/electronic-resource-num&gt;&lt;access-date&gt;2024&lt;/access-date&gt;&lt;/record&gt;&lt;/Cite&gt;&lt;/EndNote&gt;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[39]</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289" w:type="pct"/>
            <w:hideMark/>
          </w:tcPr>
          <w:p w14:paraId="1EC3ED76"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5D7996B1"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555" w:type="pct"/>
            <w:hideMark/>
          </w:tcPr>
          <w:p w14:paraId="1C96E170"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294" w:type="pct"/>
            <w:hideMark/>
          </w:tcPr>
          <w:p w14:paraId="6353570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797" w:type="pct"/>
            <w:hideMark/>
          </w:tcPr>
          <w:p w14:paraId="0F3FBE55"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Not applicable</w:t>
            </w:r>
          </w:p>
        </w:tc>
        <w:tc>
          <w:tcPr>
            <w:tcW w:w="413" w:type="pct"/>
            <w:hideMark/>
          </w:tcPr>
          <w:p w14:paraId="1B757B3A"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67" w:type="pct"/>
            <w:hideMark/>
          </w:tcPr>
          <w:p w14:paraId="05052A54"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76" w:type="pct"/>
            <w:hideMark/>
          </w:tcPr>
          <w:p w14:paraId="32358C38"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446" w:type="pct"/>
            <w:hideMark/>
          </w:tcPr>
          <w:p w14:paraId="4B51008F"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Yes</w:t>
            </w:r>
          </w:p>
        </w:tc>
        <w:tc>
          <w:tcPr>
            <w:tcW w:w="364" w:type="pct"/>
            <w:hideMark/>
          </w:tcPr>
          <w:p w14:paraId="7D8F3AF9" w14:textId="77777777" w:rsidR="00D95FE0" w:rsidRPr="0020145A" w:rsidRDefault="00D95FE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Good</w:t>
            </w:r>
          </w:p>
        </w:tc>
      </w:tr>
    </w:tbl>
    <w:p w14:paraId="07DDDA95" w14:textId="77777777" w:rsidR="00D95FE0" w:rsidRPr="0020145A" w:rsidRDefault="00D95FE0" w:rsidP="0020145A">
      <w:pPr>
        <w:spacing w:line="360" w:lineRule="auto"/>
        <w:contextualSpacing/>
        <w:rPr>
          <w:rFonts w:cs="Times New Roman"/>
          <w:szCs w:val="24"/>
        </w:rPr>
      </w:pPr>
    </w:p>
    <w:p w14:paraId="4CA1217C" w14:textId="77777777" w:rsidR="00D95FE0" w:rsidRPr="0020145A" w:rsidRDefault="00D95FE0" w:rsidP="0020145A">
      <w:pPr>
        <w:spacing w:line="360" w:lineRule="auto"/>
        <w:contextualSpacing/>
        <w:jc w:val="both"/>
        <w:rPr>
          <w:rFonts w:cs="Times New Roman"/>
          <w:b/>
          <w:bCs/>
          <w:szCs w:val="24"/>
        </w:rPr>
      </w:pPr>
      <w:r w:rsidRPr="0020145A">
        <w:rPr>
          <w:rFonts w:cs="Times New Roman"/>
          <w:b/>
          <w:bCs/>
          <w:szCs w:val="24"/>
        </w:rPr>
        <w:t>Data Extraction</w:t>
      </w:r>
    </w:p>
    <w:p w14:paraId="5C8E7CAB" w14:textId="43CF110E" w:rsidR="00D95FE0" w:rsidRPr="0020145A" w:rsidRDefault="00CC32F8" w:rsidP="0020145A">
      <w:pPr>
        <w:pStyle w:val="Caption"/>
        <w:keepNext/>
        <w:spacing w:line="360" w:lineRule="auto"/>
        <w:contextualSpacing/>
        <w:jc w:val="both"/>
        <w:rPr>
          <w:rFonts w:ascii="Times New Roman" w:hAnsi="Times New Roman" w:cs="Times New Roman"/>
          <w:i w:val="0"/>
          <w:color w:val="auto"/>
          <w:sz w:val="24"/>
          <w:szCs w:val="24"/>
        </w:rPr>
      </w:pPr>
      <w:r w:rsidRPr="0020145A">
        <w:rPr>
          <w:rFonts w:ascii="Times New Roman" w:hAnsi="Times New Roman" w:cs="Times New Roman"/>
          <w:i w:val="0"/>
          <w:color w:val="auto"/>
          <w:sz w:val="24"/>
          <w:szCs w:val="24"/>
        </w:rPr>
        <w:t>The extracted data were systematically tabulated</w:t>
      </w:r>
      <w:r w:rsidR="001647D8" w:rsidRPr="0020145A">
        <w:rPr>
          <w:rFonts w:ascii="Times New Roman" w:hAnsi="Times New Roman" w:cs="Times New Roman"/>
          <w:i w:val="0"/>
          <w:color w:val="auto"/>
          <w:sz w:val="24"/>
          <w:szCs w:val="24"/>
        </w:rPr>
        <w:t>,</w:t>
      </w:r>
      <w:r w:rsidRPr="0020145A">
        <w:rPr>
          <w:rFonts w:ascii="Times New Roman" w:hAnsi="Times New Roman" w:cs="Times New Roman"/>
          <w:i w:val="0"/>
          <w:color w:val="auto"/>
          <w:sz w:val="24"/>
          <w:szCs w:val="24"/>
        </w:rPr>
        <w:t xml:space="preserve"> as shown in </w:t>
      </w:r>
      <w:r w:rsidR="00D95FE0" w:rsidRPr="0020145A">
        <w:rPr>
          <w:rFonts w:ascii="Times New Roman" w:hAnsi="Times New Roman" w:cs="Times New Roman"/>
          <w:i w:val="0"/>
          <w:color w:val="auto"/>
          <w:sz w:val="24"/>
          <w:szCs w:val="24"/>
        </w:rPr>
        <w:t xml:space="preserve">Table </w:t>
      </w:r>
      <w:r w:rsidR="00E42E56">
        <w:rPr>
          <w:rFonts w:ascii="Times New Roman" w:hAnsi="Times New Roman" w:cs="Times New Roman"/>
          <w:i w:val="0"/>
          <w:color w:val="auto"/>
          <w:sz w:val="24"/>
          <w:szCs w:val="24"/>
        </w:rPr>
        <w:t>4</w:t>
      </w:r>
      <w:r w:rsidR="00D95FE0" w:rsidRPr="0020145A">
        <w:rPr>
          <w:rFonts w:ascii="Times New Roman" w:hAnsi="Times New Roman" w:cs="Times New Roman"/>
          <w:i w:val="0"/>
          <w:color w:val="auto"/>
          <w:sz w:val="24"/>
          <w:szCs w:val="24"/>
        </w:rPr>
        <w:t>.</w:t>
      </w:r>
    </w:p>
    <w:p w14:paraId="5D55BB4D" w14:textId="7D7FF2B4" w:rsidR="00114324" w:rsidRPr="0020145A" w:rsidRDefault="001647D8" w:rsidP="0020145A">
      <w:pPr>
        <w:pStyle w:val="Caption"/>
        <w:keepNext/>
        <w:spacing w:line="360" w:lineRule="auto"/>
        <w:contextualSpacing/>
        <w:jc w:val="both"/>
        <w:rPr>
          <w:rFonts w:ascii="Times New Roman" w:hAnsi="Times New Roman" w:cs="Times New Roman"/>
          <w:i w:val="0"/>
          <w:color w:val="auto"/>
          <w:sz w:val="24"/>
          <w:szCs w:val="24"/>
        </w:rPr>
      </w:pPr>
      <w:r w:rsidRPr="0020145A">
        <w:rPr>
          <w:rFonts w:ascii="Times New Roman" w:hAnsi="Times New Roman" w:cs="Times New Roman"/>
          <w:color w:val="auto"/>
          <w:sz w:val="24"/>
          <w:szCs w:val="24"/>
        </w:rPr>
        <w:t xml:space="preserve">Table </w:t>
      </w:r>
      <w:r w:rsidRPr="0020145A">
        <w:rPr>
          <w:rFonts w:ascii="Times New Roman" w:hAnsi="Times New Roman" w:cs="Times New Roman"/>
          <w:color w:val="auto"/>
          <w:sz w:val="24"/>
          <w:szCs w:val="24"/>
        </w:rPr>
        <w:fldChar w:fldCharType="begin"/>
      </w:r>
      <w:r w:rsidRPr="0020145A">
        <w:rPr>
          <w:rFonts w:ascii="Times New Roman" w:hAnsi="Times New Roman" w:cs="Times New Roman"/>
          <w:color w:val="auto"/>
          <w:sz w:val="24"/>
          <w:szCs w:val="24"/>
        </w:rPr>
        <w:instrText xml:space="preserve"> SEQ Table \* ARABIC </w:instrText>
      </w:r>
      <w:r w:rsidRPr="0020145A">
        <w:rPr>
          <w:rFonts w:ascii="Times New Roman" w:hAnsi="Times New Roman" w:cs="Times New Roman"/>
          <w:color w:val="auto"/>
          <w:sz w:val="24"/>
          <w:szCs w:val="24"/>
        </w:rPr>
        <w:fldChar w:fldCharType="separate"/>
      </w:r>
      <w:r w:rsidR="0020145A" w:rsidRPr="0020145A">
        <w:rPr>
          <w:rFonts w:ascii="Times New Roman" w:hAnsi="Times New Roman" w:cs="Times New Roman"/>
          <w:noProof/>
          <w:color w:val="auto"/>
          <w:sz w:val="24"/>
          <w:szCs w:val="24"/>
        </w:rPr>
        <w:t>4</w:t>
      </w:r>
      <w:r w:rsidRPr="0020145A">
        <w:rPr>
          <w:rFonts w:ascii="Times New Roman" w:hAnsi="Times New Roman" w:cs="Times New Roman"/>
          <w:color w:val="auto"/>
          <w:sz w:val="24"/>
          <w:szCs w:val="24"/>
        </w:rPr>
        <w:fldChar w:fldCharType="end"/>
      </w:r>
      <w:r w:rsidRPr="0020145A">
        <w:rPr>
          <w:rFonts w:ascii="Times New Roman" w:hAnsi="Times New Roman" w:cs="Times New Roman"/>
          <w:color w:val="auto"/>
          <w:sz w:val="24"/>
          <w:szCs w:val="24"/>
        </w:rPr>
        <w:t>:</w:t>
      </w:r>
      <w:r w:rsidR="00D95FE0" w:rsidRPr="0020145A">
        <w:rPr>
          <w:rFonts w:ascii="Times New Roman" w:hAnsi="Times New Roman" w:cs="Times New Roman"/>
          <w:i w:val="0"/>
          <w:color w:val="auto"/>
          <w:sz w:val="24"/>
          <w:szCs w:val="24"/>
        </w:rPr>
        <w:t xml:space="preserve"> Study descriptor table</w:t>
      </w:r>
    </w:p>
    <w:tbl>
      <w:tblPr>
        <w:tblStyle w:val="TableGrid"/>
        <w:tblW w:w="731" w:type="pct"/>
        <w:tblLook w:val="04A0" w:firstRow="1" w:lastRow="0" w:firstColumn="1" w:lastColumn="0" w:noHBand="0" w:noVBand="1"/>
      </w:tblPr>
      <w:tblGrid>
        <w:gridCol w:w="1224"/>
        <w:gridCol w:w="1441"/>
        <w:gridCol w:w="1628"/>
        <w:gridCol w:w="1271"/>
        <w:gridCol w:w="1635"/>
        <w:gridCol w:w="1186"/>
        <w:gridCol w:w="1271"/>
        <w:gridCol w:w="1938"/>
        <w:gridCol w:w="2543"/>
        <w:gridCol w:w="1671"/>
        <w:gridCol w:w="1938"/>
      </w:tblGrid>
      <w:tr w:rsidR="0020145A" w:rsidRPr="0020145A" w14:paraId="3248F8B4" w14:textId="77777777" w:rsidTr="00652FB3">
        <w:trPr>
          <w:trHeight w:val="20"/>
        </w:trPr>
        <w:tc>
          <w:tcPr>
            <w:tcW w:w="455" w:type="pct"/>
            <w:hideMark/>
          </w:tcPr>
          <w:p w14:paraId="519EEDD4"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Study</w:t>
            </w:r>
          </w:p>
        </w:tc>
        <w:tc>
          <w:tcPr>
            <w:tcW w:w="455" w:type="pct"/>
            <w:hideMark/>
          </w:tcPr>
          <w:p w14:paraId="5916C7BD"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Study Design</w:t>
            </w:r>
          </w:p>
        </w:tc>
        <w:tc>
          <w:tcPr>
            <w:tcW w:w="455" w:type="pct"/>
            <w:hideMark/>
          </w:tcPr>
          <w:p w14:paraId="59F982D0"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Study Setting/Region</w:t>
            </w:r>
          </w:p>
        </w:tc>
        <w:tc>
          <w:tcPr>
            <w:tcW w:w="455" w:type="pct"/>
            <w:hideMark/>
          </w:tcPr>
          <w:p w14:paraId="541C47A5"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Study Duration</w:t>
            </w:r>
          </w:p>
        </w:tc>
        <w:tc>
          <w:tcPr>
            <w:tcW w:w="455" w:type="pct"/>
            <w:hideMark/>
          </w:tcPr>
          <w:p w14:paraId="5BF555DD"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Sample Characteristics</w:t>
            </w:r>
          </w:p>
        </w:tc>
        <w:tc>
          <w:tcPr>
            <w:tcW w:w="455" w:type="pct"/>
            <w:hideMark/>
          </w:tcPr>
          <w:p w14:paraId="6DEBDFB7"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Sample Size</w:t>
            </w:r>
          </w:p>
        </w:tc>
        <w:tc>
          <w:tcPr>
            <w:tcW w:w="455" w:type="pct"/>
            <w:hideMark/>
          </w:tcPr>
          <w:p w14:paraId="0CF266EB"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Mean Age/Age Range</w:t>
            </w:r>
          </w:p>
        </w:tc>
        <w:tc>
          <w:tcPr>
            <w:tcW w:w="455" w:type="pct"/>
            <w:hideMark/>
          </w:tcPr>
          <w:p w14:paraId="4A630D87"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Study Purpose</w:t>
            </w:r>
          </w:p>
        </w:tc>
        <w:tc>
          <w:tcPr>
            <w:tcW w:w="455" w:type="pct"/>
            <w:hideMark/>
          </w:tcPr>
          <w:p w14:paraId="550ACACF"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 xml:space="preserve">Gene type </w:t>
            </w:r>
          </w:p>
        </w:tc>
        <w:tc>
          <w:tcPr>
            <w:tcW w:w="455" w:type="pct"/>
            <w:hideMark/>
          </w:tcPr>
          <w:p w14:paraId="1A134E14"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Outcome measures</w:t>
            </w:r>
          </w:p>
        </w:tc>
        <w:tc>
          <w:tcPr>
            <w:tcW w:w="455" w:type="pct"/>
            <w:hideMark/>
          </w:tcPr>
          <w:p w14:paraId="71A717CD" w14:textId="77777777" w:rsidR="00652FB3" w:rsidRPr="0020145A" w:rsidRDefault="00652FB3" w:rsidP="0020145A">
            <w:pPr>
              <w:spacing w:line="360" w:lineRule="auto"/>
              <w:contextualSpacing/>
              <w:rPr>
                <w:rFonts w:eastAsia="Times New Roman" w:cs="Times New Roman"/>
                <w:b/>
                <w:bCs/>
                <w:szCs w:val="24"/>
                <w:lang w:val="en-GB" w:eastAsia="en-GB"/>
              </w:rPr>
            </w:pPr>
            <w:r w:rsidRPr="0020145A">
              <w:rPr>
                <w:rFonts w:eastAsia="Times New Roman" w:cs="Times New Roman"/>
                <w:b/>
                <w:bCs/>
                <w:szCs w:val="24"/>
                <w:lang w:val="en-GB" w:eastAsia="en-GB"/>
              </w:rPr>
              <w:t>Findings</w:t>
            </w:r>
          </w:p>
        </w:tc>
      </w:tr>
      <w:tr w:rsidR="0020145A" w:rsidRPr="0020145A" w14:paraId="594EAE28" w14:textId="77777777" w:rsidTr="00652FB3">
        <w:trPr>
          <w:trHeight w:val="20"/>
        </w:trPr>
        <w:tc>
          <w:tcPr>
            <w:tcW w:w="455" w:type="pct"/>
            <w:hideMark/>
          </w:tcPr>
          <w:p w14:paraId="3479D427" w14:textId="15F79FA2"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Aneiros</w:t>
            </w:r>
            <w:proofErr w:type="spellEnd"/>
            <w:r w:rsidRPr="0020145A">
              <w:rPr>
                <w:rFonts w:eastAsia="Times New Roman" w:cs="Times New Roman"/>
                <w:szCs w:val="24"/>
                <w:lang w:val="en-GB" w:eastAsia="en-GB"/>
              </w:rPr>
              <w:t>-Guerrero et al., 2011</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&lt;EndNote&gt;&lt;Cite&gt;&lt;Author&gt;Aneiros-Guerrero&lt;/Author&gt;&lt;Year&gt;2011&lt;/Year&gt;&lt;RecNum&gt;3&lt;/RecNum&gt;&lt;DisplayText&gt;[21]&lt;/DisplayText&gt;&lt;record&gt;&lt;rec-number&gt;3&lt;/rec-number&gt;&lt;foreign-keys&gt;&lt;key app="EN" db-id="z9asps9ai5zapjeza5fvaf9nxtfrdwf90xtd" timestamp="1712684290"&gt;3&lt;/key&gt;&lt;/foreign-keys&gt;&lt;ref-type name="Journal Article"&gt;17&lt;/ref-type&gt;&lt;contributors&gt;&lt;authors&gt;&lt;author&gt;Aneiros-Guerrero, Angel&lt;/author&gt;&lt;author&gt;Lendínez, Ana M.&lt;/author&gt;&lt;author&gt;Palomares, Arturo Reyes&lt;/author&gt;&lt;author&gt;Pérez-Nevot, Beatriz&lt;/author&gt;&lt;author&gt;Aguado, Lidia&lt;/author&gt;&lt;author&gt;Mayor-Olea, Álvaro&lt;/author&gt;&lt;author&gt;Ruiz-Galdón, Maximiliano&lt;/author&gt;&lt;author&gt;Reyes-Engel, Armando&lt;/author&gt;&lt;/authors&gt;&lt;/contributors&gt;&lt;titles&gt;&lt;title&gt;Genetic polymorphisms in folate pathway enzymes, DRD4 and GSTM1 are related to temporomandibular disorder&lt;/title&gt;&lt;secondary-title&gt;BMC Medical Genetics&lt;/secondary-title&gt;&lt;/titles&gt;&lt;periodical&gt;&lt;full-title&gt;BMC Medical Genetics&lt;/full-title&gt;&lt;/periodical&gt;&lt;volume&gt;12&lt;/volume&gt;&lt;number&gt;1&lt;/number&gt;&lt;dates&gt;&lt;year&gt;2011&lt;/year&gt;&lt;/dates&gt;&lt;publisher&gt;BioMed Central&lt;/publisher&gt;&lt;urls&gt;&lt;/urls&gt;&lt;electronic-resource-num&gt;10.1186/1471-2350-12-75&lt;/electronic-resource-num&gt;&lt;access-date&gt;2023&lt;/access-date&gt;&lt;/record&gt;&lt;/Cite&gt;&lt;/EndNote&gt;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[21]</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455" w:type="pct"/>
            <w:hideMark/>
          </w:tcPr>
          <w:p w14:paraId="40CCAFF0" w14:textId="17FD0FD7" w:rsidR="00652FB3" w:rsidRPr="0020145A" w:rsidRDefault="00545E0E"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Case-control</w:t>
            </w:r>
          </w:p>
        </w:tc>
        <w:tc>
          <w:tcPr>
            <w:tcW w:w="455" w:type="pct"/>
            <w:hideMark/>
          </w:tcPr>
          <w:p w14:paraId="078666E1"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Department of Biochemistry and Molecular Biology, Faculty of Medicine,</w:t>
            </w:r>
            <w:r w:rsidRPr="0020145A">
              <w:rPr>
                <w:rFonts w:eastAsia="Times New Roman" w:cs="Times New Roman"/>
                <w:szCs w:val="24"/>
                <w:lang w:val="en-GB" w:eastAsia="en-GB"/>
              </w:rPr>
              <w:br/>
              <w:t>University of Málaga, Spain</w:t>
            </w:r>
          </w:p>
        </w:tc>
        <w:tc>
          <w:tcPr>
            <w:tcW w:w="455" w:type="pct"/>
            <w:hideMark/>
          </w:tcPr>
          <w:p w14:paraId="4A256D4D" w14:textId="0444C754" w:rsidR="00652FB3" w:rsidRPr="0020145A" w:rsidRDefault="00545E0E"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Eight</w:t>
            </w:r>
            <w:r w:rsidR="00652FB3" w:rsidRPr="0020145A">
              <w:rPr>
                <w:rFonts w:eastAsia="Times New Roman" w:cs="Times New Roman"/>
                <w:szCs w:val="24"/>
                <w:lang w:val="en-GB" w:eastAsia="en-GB"/>
              </w:rPr>
              <w:t xml:space="preserve"> months</w:t>
            </w:r>
          </w:p>
        </w:tc>
        <w:tc>
          <w:tcPr>
            <w:tcW w:w="455" w:type="pct"/>
            <w:hideMark/>
          </w:tcPr>
          <w:p w14:paraId="18DEF938" w14:textId="62B1E34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Patients with no</w:t>
            </w:r>
            <w:r w:rsidR="00545E0E" w:rsidRPr="0020145A">
              <w:rPr>
                <w:rFonts w:eastAsia="Times New Roman" w:cs="Times New Roman"/>
                <w:szCs w:val="24"/>
                <w:lang w:val="en-GB" w:eastAsia="en-GB"/>
              </w:rPr>
              <w:t xml:space="preserve"> </w:t>
            </w:r>
            <w:r w:rsidRPr="0020145A">
              <w:rPr>
                <w:rFonts w:eastAsia="Times New Roman" w:cs="Times New Roman"/>
                <w:szCs w:val="24"/>
                <w:lang w:val="en-GB" w:eastAsia="en-GB"/>
              </w:rPr>
              <w:t xml:space="preserve">clinical history of traumatic injuries on </w:t>
            </w:r>
            <w:r w:rsidR="00545E0E" w:rsidRPr="0020145A">
              <w:rPr>
                <w:rFonts w:eastAsia="Times New Roman" w:cs="Times New Roman"/>
                <w:szCs w:val="24"/>
                <w:lang w:val="en-GB" w:eastAsia="en-GB"/>
              </w:rPr>
              <w:t xml:space="preserve">the </w:t>
            </w:r>
            <w:r w:rsidRPr="0020145A">
              <w:rPr>
                <w:rFonts w:eastAsia="Times New Roman" w:cs="Times New Roman"/>
                <w:szCs w:val="24"/>
                <w:lang w:val="en-GB" w:eastAsia="en-GB"/>
              </w:rPr>
              <w:t>head and neck, mental retardation, drug dependence, and somatic or neurological illnesses.</w:t>
            </w:r>
          </w:p>
        </w:tc>
        <w:tc>
          <w:tcPr>
            <w:tcW w:w="455" w:type="pct"/>
            <w:hideMark/>
          </w:tcPr>
          <w:p w14:paraId="3D0B8F71"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229</w:t>
            </w:r>
          </w:p>
        </w:tc>
        <w:tc>
          <w:tcPr>
            <w:tcW w:w="455" w:type="pct"/>
            <w:hideMark/>
          </w:tcPr>
          <w:p w14:paraId="7F8AC16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092BA1EF" w14:textId="4E1F57EC"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assess the impact of genetic polymorphisms </w:t>
            </w:r>
            <w:r w:rsidR="00545E0E" w:rsidRPr="0020145A">
              <w:rPr>
                <w:rFonts w:eastAsia="Times New Roman" w:cs="Times New Roman"/>
                <w:szCs w:val="24"/>
                <w:lang w:val="en-GB" w:eastAsia="en-GB"/>
              </w:rPr>
              <w:t>on</w:t>
            </w:r>
            <w:r w:rsidRPr="0020145A">
              <w:rPr>
                <w:rFonts w:eastAsia="Times New Roman" w:cs="Times New Roman"/>
                <w:szCs w:val="24"/>
                <w:lang w:val="en-GB" w:eastAsia="en-GB"/>
              </w:rPr>
              <w:t xml:space="preserve"> folate metabolism, neurotransmission, oxidative and hormonal metabolism</w:t>
            </w:r>
            <w:r w:rsidRPr="0020145A">
              <w:rPr>
                <w:rFonts w:eastAsia="Times New Roman" w:cs="Times New Roman"/>
                <w:szCs w:val="24"/>
                <w:lang w:val="en-GB" w:eastAsia="en-GB"/>
              </w:rPr>
              <w:br/>
              <w:t>on TMD</w:t>
            </w:r>
          </w:p>
        </w:tc>
        <w:tc>
          <w:tcPr>
            <w:tcW w:w="455" w:type="pct"/>
            <w:hideMark/>
          </w:tcPr>
          <w:p w14:paraId="69F002C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Serine </w:t>
            </w:r>
            <w:proofErr w:type="spellStart"/>
            <w:r w:rsidRPr="0020145A">
              <w:rPr>
                <w:rFonts w:eastAsia="Times New Roman" w:cs="Times New Roman"/>
                <w:szCs w:val="24"/>
                <w:lang w:val="en-GB" w:eastAsia="en-GB"/>
              </w:rPr>
              <w:t>Hidroximetil</w:t>
            </w:r>
            <w:proofErr w:type="spellEnd"/>
            <w:r w:rsidRPr="0020145A">
              <w:rPr>
                <w:rFonts w:eastAsia="Times New Roman" w:cs="Times New Roman"/>
                <w:szCs w:val="24"/>
                <w:lang w:val="en-GB" w:eastAsia="en-GB"/>
              </w:rPr>
              <w:t xml:space="preserve"> Transferase 1 gene (SHMT1), Methylenetetrahydrofolate dehydrogenase 1 gene</w:t>
            </w:r>
            <w:r w:rsidRPr="0020145A">
              <w:rPr>
                <w:rFonts w:eastAsia="Times New Roman" w:cs="Times New Roman"/>
                <w:szCs w:val="24"/>
                <w:lang w:val="en-GB" w:eastAsia="en-GB"/>
              </w:rPr>
              <w:br/>
              <w:t>(MTHFD1), Methionine Synthase Reductase (MTRR) gene, D4 receptor of Dopamine (DRD4) gene</w:t>
            </w:r>
          </w:p>
        </w:tc>
        <w:tc>
          <w:tcPr>
            <w:tcW w:w="455" w:type="pct"/>
            <w:hideMark/>
          </w:tcPr>
          <w:p w14:paraId="37A8360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pains and syndromes</w:t>
            </w:r>
          </w:p>
        </w:tc>
        <w:tc>
          <w:tcPr>
            <w:tcW w:w="455" w:type="pct"/>
            <w:hideMark/>
          </w:tcPr>
          <w:p w14:paraId="4B2EB125" w14:textId="1B8C5361"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Genetic polymorphisms</w:t>
            </w:r>
            <w:r w:rsidR="00545E0E" w:rsidRPr="0020145A">
              <w:rPr>
                <w:rFonts w:eastAsia="Times New Roman" w:cs="Times New Roman"/>
                <w:szCs w:val="24"/>
                <w:lang w:val="en-GB" w:eastAsia="en-GB"/>
              </w:rPr>
              <w:t xml:space="preserve"> </w:t>
            </w:r>
            <w:r w:rsidRPr="0020145A">
              <w:rPr>
                <w:rFonts w:eastAsia="Times New Roman" w:cs="Times New Roman"/>
                <w:szCs w:val="24"/>
                <w:lang w:val="en-GB" w:eastAsia="en-GB"/>
              </w:rPr>
              <w:t xml:space="preserve">usually </w:t>
            </w:r>
            <w:r w:rsidR="00545E0E" w:rsidRPr="0020145A">
              <w:rPr>
                <w:rFonts w:eastAsia="Times New Roman" w:cs="Times New Roman"/>
                <w:szCs w:val="24"/>
                <w:lang w:val="en-GB" w:eastAsia="en-GB"/>
              </w:rPr>
              <w:t>have</w:t>
            </w:r>
            <w:r w:rsidRPr="0020145A">
              <w:rPr>
                <w:rFonts w:eastAsia="Times New Roman" w:cs="Times New Roman"/>
                <w:szCs w:val="24"/>
                <w:lang w:val="en-GB" w:eastAsia="en-GB"/>
              </w:rPr>
              <w:t xml:space="preserve"> a </w:t>
            </w:r>
            <w:r w:rsidR="00DF2730" w:rsidRPr="0020145A">
              <w:rPr>
                <w:rFonts w:eastAsia="Times New Roman" w:cs="Times New Roman"/>
                <w:szCs w:val="24"/>
                <w:lang w:val="en-GB" w:eastAsia="en-GB"/>
              </w:rPr>
              <w:t>more significant</w:t>
            </w:r>
            <w:r w:rsidRPr="0020145A">
              <w:rPr>
                <w:rFonts w:eastAsia="Times New Roman" w:cs="Times New Roman"/>
                <w:szCs w:val="24"/>
                <w:lang w:val="en-GB" w:eastAsia="en-GB"/>
              </w:rPr>
              <w:t xml:space="preserve"> influence on the development </w:t>
            </w:r>
            <w:r w:rsidR="00112F05" w:rsidRPr="0020145A">
              <w:rPr>
                <w:rFonts w:eastAsia="Times New Roman" w:cs="Times New Roman"/>
                <w:szCs w:val="24"/>
                <w:lang w:val="en-GB" w:eastAsia="en-GB"/>
              </w:rPr>
              <w:t>of TMD</w:t>
            </w:r>
            <w:r w:rsidRPr="0020145A">
              <w:rPr>
                <w:rFonts w:eastAsia="Times New Roman" w:cs="Times New Roman"/>
                <w:szCs w:val="24"/>
                <w:lang w:val="en-GB" w:eastAsia="en-GB"/>
              </w:rPr>
              <w:t xml:space="preserve"> syndromes</w:t>
            </w:r>
            <w:r w:rsidR="00545E0E" w:rsidRPr="0020145A">
              <w:rPr>
                <w:rFonts w:eastAsia="Times New Roman" w:cs="Times New Roman"/>
                <w:szCs w:val="24"/>
                <w:lang w:val="en-GB" w:eastAsia="en-GB"/>
              </w:rPr>
              <w:t>.</w:t>
            </w:r>
          </w:p>
        </w:tc>
      </w:tr>
      <w:tr w:rsidR="0020145A" w:rsidRPr="0020145A" w14:paraId="7A475A1D" w14:textId="77777777" w:rsidTr="00652FB3">
        <w:trPr>
          <w:trHeight w:val="20"/>
        </w:trPr>
        <w:tc>
          <w:tcPr>
            <w:tcW w:w="455" w:type="pct"/>
            <w:hideMark/>
          </w:tcPr>
          <w:p w14:paraId="3A7C2CF1" w14:textId="0F620B31"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(Brancher et al., 2019)</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&lt;EndNote&gt;&lt;Cite&gt;&lt;Author&gt;Brancher&lt;/Author&gt;&lt;Year&gt;2019&lt;/Year&gt;&lt;RecNum&gt;9&lt;/RecNum&gt;&lt;DisplayText&gt;[22]&lt;/DisplayText&gt;&lt;record&gt;&lt;rec-number&gt;9&lt;/rec-number&gt;&lt;foreign-keys&gt;&lt;key app="EN" db-id="z9asps9ai5zapjeza5fvaf9nxtfrdwf90xtd" timestamp="1712684290"&gt;9&lt;/key&gt;&lt;/foreign-keys&gt;&lt;ref-type name="Journal Article"&gt;17&lt;/ref-type&gt;&lt;contributors&gt;&lt;authors&gt;&lt;author&gt;Brancher, João Armando&lt;/author&gt;&lt;author&gt;Spada, Paula Porto&lt;/author&gt;&lt;author&gt;Meger, Michelle Nascimento&lt;/author&gt;&lt;author&gt;Fatturri, Aluhe Lopes&lt;/author&gt;&lt;author&gt;Dalledone, Mariana&lt;/author&gt;&lt;author&gt;Bertoli, Fernanda Mara de Paiva&lt;/author&gt;&lt;author&gt;Deeley, Kathleen&lt;/author&gt;&lt;author&gt;Scariot, Rafaela&lt;/author&gt;&lt;author&gt;Vieira, Alexandre Rezende&lt;/author&gt;&lt;author&gt;Küchler, Erika Calvano&lt;/author&gt;&lt;author&gt;de Souza, Juliana Feltrin&lt;/author&gt;&lt;/authors&gt;&lt;/contributors&gt;&lt;titles&gt;&lt;title&gt;The association of genetic polymorphisms in serotonin transporter and catechol-O-methyltransferase on temporomandibular disorders and anxiety in adolescents&lt;/title&gt;&lt;secondary-title&gt;Journal of Oral Rehabilitation&lt;/secondary-title&gt;&lt;/titles&gt;&lt;periodical&gt;&lt;full-title&gt;Journal of Oral Rehabilitation&lt;/full-title&gt;&lt;/periodical&gt;&lt;pages&gt;597-604&lt;/pages&gt;&lt;volume&gt;46&lt;/volume&gt;&lt;number&gt;7&lt;/number&gt;&lt;dates&gt;&lt;year&gt;2019&lt;/year&gt;&lt;/dates&gt;&lt;urls&gt;&lt;related-urls&gt;&lt;url&gt;https://pubmed.ncbi.nlm.nih.gov/30811655/&lt;/url&gt;&lt;/related-urls&gt;&lt;/urls&gt;&lt;electronic-resource-num&gt;10.1111/joor.12783&lt;/electronic-resource-num&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[22]</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455" w:type="pct"/>
            <w:hideMark/>
          </w:tcPr>
          <w:p w14:paraId="48D4EF6B" w14:textId="3FD89B46" w:rsidR="00652FB3" w:rsidRPr="0020145A" w:rsidRDefault="00545E0E"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Case-control</w:t>
            </w:r>
          </w:p>
        </w:tc>
        <w:tc>
          <w:tcPr>
            <w:tcW w:w="455" w:type="pct"/>
            <w:hideMark/>
          </w:tcPr>
          <w:p w14:paraId="2BF1BBDB" w14:textId="187599C5"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School of Health</w:t>
            </w:r>
            <w:r w:rsidRPr="0020145A">
              <w:rPr>
                <w:rFonts w:eastAsia="Times New Roman" w:cs="Times New Roman"/>
                <w:szCs w:val="24"/>
                <w:lang w:val="en-GB" w:eastAsia="en-GB"/>
              </w:rPr>
              <w:br/>
              <w:t xml:space="preserve">Sciences, </w:t>
            </w:r>
            <w:proofErr w:type="spellStart"/>
            <w:r w:rsidRPr="0020145A">
              <w:rPr>
                <w:rFonts w:eastAsia="Times New Roman" w:cs="Times New Roman"/>
                <w:szCs w:val="24"/>
                <w:lang w:val="en-GB" w:eastAsia="en-GB"/>
              </w:rPr>
              <w:t>Universidade</w:t>
            </w:r>
            <w:proofErr w:type="spellEnd"/>
            <w:r w:rsidRPr="0020145A">
              <w:rPr>
                <w:rFonts w:eastAsia="Times New Roman" w:cs="Times New Roman"/>
                <w:szCs w:val="24"/>
                <w:lang w:val="en-GB" w:eastAsia="en-GB"/>
              </w:rPr>
              <w:t xml:space="preserve"> </w:t>
            </w:r>
            <w:proofErr w:type="spellStart"/>
            <w:r w:rsidRPr="0020145A">
              <w:rPr>
                <w:rFonts w:eastAsia="Times New Roman" w:cs="Times New Roman"/>
                <w:szCs w:val="24"/>
                <w:lang w:val="en-GB" w:eastAsia="en-GB"/>
              </w:rPr>
              <w:t>Positivo</w:t>
            </w:r>
            <w:proofErr w:type="spellEnd"/>
            <w:r w:rsidRPr="0020145A">
              <w:rPr>
                <w:rFonts w:eastAsia="Times New Roman" w:cs="Times New Roman"/>
                <w:szCs w:val="24"/>
                <w:lang w:val="en-GB" w:eastAsia="en-GB"/>
              </w:rPr>
              <w:t xml:space="preserve">, </w:t>
            </w:r>
            <w:r w:rsidRPr="0020145A">
              <w:rPr>
                <w:rFonts w:eastAsia="Times New Roman" w:cs="Times New Roman"/>
                <w:szCs w:val="24"/>
                <w:lang w:val="en-GB" w:eastAsia="en-GB"/>
              </w:rPr>
              <w:lastRenderedPageBreak/>
              <w:t>Curitiba,</w:t>
            </w:r>
            <w:r w:rsidR="00362276" w:rsidRPr="0020145A">
              <w:rPr>
                <w:rFonts w:eastAsia="Times New Roman" w:cs="Times New Roman"/>
                <w:szCs w:val="24"/>
                <w:lang w:val="en-GB" w:eastAsia="en-GB"/>
              </w:rPr>
              <w:t xml:space="preserve"> </w:t>
            </w:r>
            <w:r w:rsidRPr="0020145A">
              <w:rPr>
                <w:rFonts w:eastAsia="Times New Roman" w:cs="Times New Roman"/>
                <w:szCs w:val="24"/>
                <w:lang w:val="en-GB" w:eastAsia="en-GB"/>
              </w:rPr>
              <w:t>Brazil</w:t>
            </w:r>
          </w:p>
        </w:tc>
        <w:tc>
          <w:tcPr>
            <w:tcW w:w="455" w:type="pct"/>
            <w:hideMark/>
          </w:tcPr>
          <w:p w14:paraId="73C08E2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September 2014 to July 2016.</w:t>
            </w:r>
          </w:p>
        </w:tc>
        <w:tc>
          <w:tcPr>
            <w:tcW w:w="455" w:type="pct"/>
            <w:hideMark/>
          </w:tcPr>
          <w:p w14:paraId="3D1B81CF" w14:textId="0ADB80A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t>adolescent</w:t>
            </w:r>
            <w:r w:rsidRPr="0020145A">
              <w:rPr>
                <w:rFonts w:eastAsia="Times New Roman" w:cs="Times New Roman"/>
                <w:szCs w:val="24"/>
                <w:lang w:val="en-GB" w:eastAsia="en-GB"/>
              </w:rPr>
              <w:t xml:space="preserve"> patients with </w:t>
            </w:r>
            <w:r w:rsidR="00545E0E" w:rsidRPr="0020145A">
              <w:rPr>
                <w:rFonts w:eastAsia="Times New Roman" w:cs="Times New Roman"/>
                <w:szCs w:val="24"/>
                <w:lang w:val="en-GB" w:eastAsia="en-GB"/>
              </w:rPr>
              <w:t>non-odontogenic</w:t>
            </w:r>
            <w:r w:rsidRPr="0020145A">
              <w:rPr>
                <w:rFonts w:eastAsia="Times New Roman" w:cs="Times New Roman"/>
                <w:szCs w:val="24"/>
                <w:lang w:val="en-GB" w:eastAsia="en-GB"/>
              </w:rPr>
              <w:t xml:space="preserve"> origin, </w:t>
            </w:r>
            <w:r w:rsidR="00545E0E" w:rsidRPr="0020145A">
              <w:rPr>
                <w:rFonts w:eastAsia="Times New Roman" w:cs="Times New Roman"/>
                <w:szCs w:val="24"/>
                <w:lang w:val="en-GB" w:eastAsia="en-GB"/>
              </w:rPr>
              <w:t>non-</w:t>
            </w:r>
            <w:r w:rsidR="00545E0E" w:rsidRPr="0020145A">
              <w:rPr>
                <w:rFonts w:eastAsia="Times New Roman" w:cs="Times New Roman"/>
                <w:szCs w:val="24"/>
                <w:lang w:val="en-GB" w:eastAsia="en-GB"/>
              </w:rPr>
              <w:lastRenderedPageBreak/>
              <w:t>orthodontic</w:t>
            </w:r>
            <w:r w:rsidRPr="0020145A">
              <w:rPr>
                <w:rFonts w:eastAsia="Times New Roman" w:cs="Times New Roman"/>
                <w:szCs w:val="24"/>
                <w:lang w:val="en-GB" w:eastAsia="en-GB"/>
              </w:rPr>
              <w:br/>
              <w:t xml:space="preserve">appliances, </w:t>
            </w:r>
            <w:r w:rsidR="00545E0E" w:rsidRPr="0020145A">
              <w:rPr>
                <w:rFonts w:eastAsia="Times New Roman" w:cs="Times New Roman"/>
                <w:szCs w:val="24"/>
                <w:lang w:val="en-GB" w:eastAsia="en-GB"/>
              </w:rPr>
              <w:t>non-occlusal</w:t>
            </w:r>
            <w:r w:rsidRPr="0020145A">
              <w:rPr>
                <w:rFonts w:eastAsia="Times New Roman" w:cs="Times New Roman"/>
                <w:szCs w:val="24"/>
                <w:lang w:val="en-GB" w:eastAsia="en-GB"/>
              </w:rPr>
              <w:t xml:space="preserve"> </w:t>
            </w:r>
            <w:r w:rsidR="00112F05" w:rsidRPr="0020145A">
              <w:rPr>
                <w:rFonts w:eastAsia="Times New Roman" w:cs="Times New Roman"/>
                <w:szCs w:val="24"/>
                <w:lang w:val="en-GB" w:eastAsia="en-GB"/>
              </w:rPr>
              <w:t>splints, without</w:t>
            </w:r>
            <w:r w:rsidRPr="0020145A">
              <w:rPr>
                <w:rFonts w:eastAsia="Times New Roman" w:cs="Times New Roman"/>
                <w:szCs w:val="24"/>
                <w:lang w:val="en-GB" w:eastAsia="en-GB"/>
              </w:rPr>
              <w:t xml:space="preserve"> severe facial or den‐</w:t>
            </w:r>
            <w:r w:rsidRPr="0020145A">
              <w:rPr>
                <w:rFonts w:eastAsia="Times New Roman" w:cs="Times New Roman"/>
                <w:szCs w:val="24"/>
                <w:lang w:val="en-GB" w:eastAsia="en-GB"/>
              </w:rPr>
              <w:br/>
            </w:r>
            <w:proofErr w:type="spellStart"/>
            <w:r w:rsidRPr="0020145A">
              <w:rPr>
                <w:rFonts w:eastAsia="Times New Roman" w:cs="Times New Roman"/>
                <w:szCs w:val="24"/>
                <w:lang w:val="en-GB" w:eastAsia="en-GB"/>
              </w:rPr>
              <w:t>tal</w:t>
            </w:r>
            <w:proofErr w:type="spellEnd"/>
            <w:r w:rsidRPr="0020145A">
              <w:rPr>
                <w:rFonts w:eastAsia="Times New Roman" w:cs="Times New Roman"/>
                <w:szCs w:val="24"/>
                <w:lang w:val="en-GB" w:eastAsia="en-GB"/>
              </w:rPr>
              <w:t xml:space="preserve"> anomalies, </w:t>
            </w:r>
          </w:p>
        </w:tc>
        <w:tc>
          <w:tcPr>
            <w:tcW w:w="455" w:type="pct"/>
            <w:hideMark/>
          </w:tcPr>
          <w:p w14:paraId="634FA8DB"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934</w:t>
            </w:r>
          </w:p>
        </w:tc>
        <w:tc>
          <w:tcPr>
            <w:tcW w:w="455" w:type="pct"/>
            <w:hideMark/>
          </w:tcPr>
          <w:p w14:paraId="020DBE6B"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10-14 years</w:t>
            </w:r>
          </w:p>
        </w:tc>
        <w:tc>
          <w:tcPr>
            <w:tcW w:w="455" w:type="pct"/>
            <w:hideMark/>
          </w:tcPr>
          <w:p w14:paraId="644EAEB7" w14:textId="5EE70F6B"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assess the influence of genetic</w:t>
            </w:r>
            <w:r w:rsidRPr="0020145A">
              <w:rPr>
                <w:rFonts w:eastAsia="Times New Roman" w:cs="Times New Roman"/>
                <w:szCs w:val="24"/>
                <w:lang w:val="en-GB" w:eastAsia="en-GB"/>
              </w:rPr>
              <w:br/>
              <w:t xml:space="preserve">polymorphisms in 5HTT and </w:t>
            </w:r>
            <w:r w:rsidRPr="0020145A">
              <w:rPr>
                <w:rFonts w:eastAsia="Times New Roman" w:cs="Times New Roman"/>
                <w:szCs w:val="24"/>
                <w:lang w:val="en-GB" w:eastAsia="en-GB"/>
              </w:rPr>
              <w:lastRenderedPageBreak/>
              <w:t>COMT on TMD and anxiety in adolescents</w:t>
            </w:r>
          </w:p>
        </w:tc>
        <w:tc>
          <w:tcPr>
            <w:tcW w:w="455" w:type="pct"/>
            <w:hideMark/>
          </w:tcPr>
          <w:p w14:paraId="399183E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Serotonin trans‐</w:t>
            </w:r>
            <w:r w:rsidRPr="0020145A">
              <w:rPr>
                <w:rFonts w:eastAsia="Times New Roman" w:cs="Times New Roman"/>
                <w:szCs w:val="24"/>
                <w:lang w:val="en-GB" w:eastAsia="en-GB"/>
              </w:rPr>
              <w:br/>
              <w:t>porter gene (5HTT) and catechol‐O‐methyltransferase (COMT)</w:t>
            </w:r>
          </w:p>
        </w:tc>
        <w:tc>
          <w:tcPr>
            <w:tcW w:w="455" w:type="pct"/>
            <w:hideMark/>
          </w:tcPr>
          <w:p w14:paraId="1E7D916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signs and anxiety levels</w:t>
            </w:r>
          </w:p>
        </w:tc>
        <w:tc>
          <w:tcPr>
            <w:tcW w:w="455" w:type="pct"/>
            <w:hideMark/>
          </w:tcPr>
          <w:p w14:paraId="523FF283" w14:textId="61004DFB"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Polymorphisms in 5HTT and COMT are associated with TMD in </w:t>
            </w:r>
            <w:r w:rsidR="00545E0E" w:rsidRPr="0020145A">
              <w:rPr>
                <w:rFonts w:eastAsia="Times New Roman" w:cs="Times New Roman"/>
                <w:szCs w:val="24"/>
                <w:lang w:val="en-GB" w:eastAsia="en-GB"/>
              </w:rPr>
              <w:t>adults</w:t>
            </w:r>
            <w:r w:rsidRPr="0020145A">
              <w:rPr>
                <w:rFonts w:eastAsia="Times New Roman" w:cs="Times New Roman"/>
                <w:szCs w:val="24"/>
                <w:lang w:val="en-GB" w:eastAsia="en-GB"/>
              </w:rPr>
              <w:t>‐</w:t>
            </w:r>
            <w:r w:rsidRPr="0020145A">
              <w:rPr>
                <w:rFonts w:eastAsia="Times New Roman" w:cs="Times New Roman"/>
                <w:szCs w:val="24"/>
                <w:lang w:val="en-GB" w:eastAsia="en-GB"/>
              </w:rPr>
              <w:br/>
            </w:r>
            <w:r w:rsidR="00C77D6C" w:rsidRPr="0020145A">
              <w:rPr>
                <w:rFonts w:eastAsia="Times New Roman" w:cs="Times New Roman"/>
                <w:szCs w:val="24"/>
                <w:lang w:val="en-GB" w:eastAsia="en-GB"/>
              </w:rPr>
              <w:lastRenderedPageBreak/>
              <w:t>Cents</w:t>
            </w:r>
            <w:r w:rsidRPr="0020145A">
              <w:rPr>
                <w:rFonts w:eastAsia="Times New Roman" w:cs="Times New Roman"/>
                <w:szCs w:val="24"/>
                <w:lang w:val="en-GB" w:eastAsia="en-GB"/>
              </w:rPr>
              <w:t xml:space="preserve">, </w:t>
            </w:r>
            <w:r w:rsidR="00777410" w:rsidRPr="0020145A">
              <w:rPr>
                <w:rFonts w:eastAsia="Times New Roman" w:cs="Times New Roman"/>
                <w:szCs w:val="24"/>
                <w:lang w:val="en-GB" w:eastAsia="en-GB"/>
              </w:rPr>
              <w:t>specifically polymorphism in COMT,</w:t>
            </w:r>
            <w:r w:rsidRPr="0020145A">
              <w:rPr>
                <w:rFonts w:eastAsia="Times New Roman" w:cs="Times New Roman"/>
                <w:szCs w:val="24"/>
                <w:lang w:val="en-GB" w:eastAsia="en-GB"/>
              </w:rPr>
              <w:t xml:space="preserve"> is associated with anxiety in adolescents.</w:t>
            </w:r>
          </w:p>
        </w:tc>
      </w:tr>
      <w:tr w:rsidR="0020145A" w:rsidRPr="0020145A" w14:paraId="5E34C09C" w14:textId="77777777" w:rsidTr="00652FB3">
        <w:trPr>
          <w:trHeight w:val="20"/>
        </w:trPr>
        <w:tc>
          <w:tcPr>
            <w:tcW w:w="455" w:type="pct"/>
            <w:hideMark/>
          </w:tcPr>
          <w:p w14:paraId="1E58F22A" w14:textId="0922714E"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w:t>
            </w:r>
            <w:proofErr w:type="spellStart"/>
            <w:r w:rsidRPr="0020145A">
              <w:rPr>
                <w:rFonts w:eastAsia="Times New Roman" w:cs="Times New Roman"/>
                <w:szCs w:val="24"/>
                <w:lang w:val="en-GB" w:eastAsia="en-GB"/>
              </w:rPr>
              <w:t>Campello</w:t>
            </w:r>
            <w:proofErr w:type="spellEnd"/>
            <w:r w:rsidRPr="0020145A">
              <w:rPr>
                <w:rFonts w:eastAsia="Times New Roman" w:cs="Times New Roman"/>
                <w:szCs w:val="24"/>
                <w:lang w:val="en-GB" w:eastAsia="en-GB"/>
              </w:rPr>
              <w:t xml:space="preserve"> et al., 2022)</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&lt;EndNote&gt;&lt;Cite&gt;&lt;Author&gt;Campello&lt;/Author&gt;&lt;Year&gt;2022&lt;/Year&gt;&lt;RecNum&gt;2&lt;/RecNum&gt;&lt;DisplayText&gt;[23]&lt;/DisplayText&gt;&lt;record&gt;&lt;rec-number&gt;2&lt;/rec-number&gt;&lt;foreign-keys&gt;&lt;key app="EN" db-id="z9asps9ai5zapjeza5fvaf9nxtfrdwf90xtd" timestamp="1712684290"&gt;2&lt;/key&gt;&lt;/foreign-keys&gt;&lt;ref-type name="Journal Article"&gt;17&lt;/ref-type&gt;&lt;contributors&gt;&lt;authors&gt;&lt;author&gt;Campello, Camilla Porto&lt;/author&gt;&lt;author&gt;Lima, Santos&lt;/author&gt;&lt;author&gt;Silva, Renata&lt;/author&gt;&lt;author&gt;Lemos, Araújo&lt;/author&gt;&lt;author&gt;Tereza, Maria&lt;/author&gt;&lt;/authors&gt;&lt;/contributors&gt;&lt;titles&gt;&lt;title&gt;Genetic polymorphisms of &amp;lt;i&amp;gt;TNF‐α, IL‐6&amp;lt;/i&amp;gt; , and &amp;lt;i&amp;gt;IL‐10&amp;lt;/i&amp;gt; in female elderly patients with chronic temporomandibular disorder pain&lt;/title&gt;&lt;secondary-title&gt;Special Care in Dentistry&lt;/secondary-title&gt;&lt;/titles&gt;&lt;periodical&gt;&lt;full-title&gt;Special Care in Dentistry&lt;/full-title&gt;&lt;/periodical&gt;&lt;pages&gt;144-151&lt;/pages&gt;&lt;volume&gt;43&lt;/volume&gt;&lt;number&gt;2&lt;/number&gt;&lt;dates&gt;&lt;year&gt;2022&lt;/year&gt;&lt;/dates&gt;&lt;publisher&gt;Wiley-Blackwell&lt;/publisher&gt;&lt;urls&gt;&lt;/urls&gt;&lt;electronic-resource-num&gt;10.1111/scd.12757&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[23]</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455" w:type="pct"/>
            <w:hideMark/>
          </w:tcPr>
          <w:p w14:paraId="554EF0D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 control</w:t>
            </w:r>
          </w:p>
        </w:tc>
        <w:tc>
          <w:tcPr>
            <w:tcW w:w="455" w:type="pct"/>
            <w:hideMark/>
          </w:tcPr>
          <w:p w14:paraId="5079B80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Department of Prosthetic Dentistry</w:t>
            </w:r>
            <w:r w:rsidRPr="0020145A">
              <w:rPr>
                <w:rFonts w:eastAsia="Times New Roman" w:cs="Times New Roman"/>
                <w:szCs w:val="24"/>
                <w:lang w:val="en-GB" w:eastAsia="en-GB"/>
              </w:rPr>
              <w:br/>
              <w:t>and Maxillofacial Surgery, Federal University of Pernambuco, Recife, Pernambuco, Brazil</w:t>
            </w:r>
          </w:p>
        </w:tc>
        <w:tc>
          <w:tcPr>
            <w:tcW w:w="455" w:type="pct"/>
            <w:hideMark/>
          </w:tcPr>
          <w:p w14:paraId="6894C0A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March 2017 and May 2018</w:t>
            </w:r>
          </w:p>
        </w:tc>
        <w:tc>
          <w:tcPr>
            <w:tcW w:w="455" w:type="pct"/>
            <w:hideMark/>
          </w:tcPr>
          <w:p w14:paraId="2DB07D2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Elderly females with chronic TMD pain</w:t>
            </w:r>
          </w:p>
        </w:tc>
        <w:tc>
          <w:tcPr>
            <w:tcW w:w="455" w:type="pct"/>
            <w:hideMark/>
          </w:tcPr>
          <w:p w14:paraId="66BED00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34</w:t>
            </w:r>
          </w:p>
        </w:tc>
        <w:tc>
          <w:tcPr>
            <w:tcW w:w="455" w:type="pct"/>
            <w:hideMark/>
          </w:tcPr>
          <w:p w14:paraId="413FB4F3" w14:textId="66E2737E"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The patient</w:t>
            </w:r>
            <w:r w:rsidR="00652FB3" w:rsidRPr="0020145A">
              <w:rPr>
                <w:rFonts w:eastAsia="Times New Roman" w:cs="Times New Roman"/>
                <w:szCs w:val="24"/>
                <w:lang w:val="en-GB" w:eastAsia="en-GB"/>
              </w:rPr>
              <w:t xml:space="preserve"> group aged between 60 and 74</w:t>
            </w:r>
            <w:r w:rsidR="00652FB3" w:rsidRPr="0020145A">
              <w:rPr>
                <w:rFonts w:eastAsia="Times New Roman" w:cs="Times New Roman"/>
                <w:szCs w:val="24"/>
                <w:lang w:val="en-GB" w:eastAsia="en-GB"/>
              </w:rPr>
              <w:br/>
              <w:t>years</w:t>
            </w:r>
            <w:r w:rsidR="00362276" w:rsidRPr="0020145A">
              <w:rPr>
                <w:rFonts w:eastAsia="Times New Roman" w:cs="Times New Roman"/>
                <w:szCs w:val="24"/>
                <w:lang w:val="en-GB" w:eastAsia="en-GB"/>
              </w:rPr>
              <w:t>,</w:t>
            </w:r>
            <w:r w:rsidR="00652FB3" w:rsidRPr="0020145A">
              <w:rPr>
                <w:rFonts w:eastAsia="Times New Roman" w:cs="Times New Roman"/>
                <w:szCs w:val="24"/>
                <w:lang w:val="en-GB" w:eastAsia="en-GB"/>
              </w:rPr>
              <w:t xml:space="preserve"> and control group aged </w:t>
            </w:r>
            <w:r w:rsidR="00112F05" w:rsidRPr="0020145A">
              <w:rPr>
                <w:rFonts w:eastAsia="Times New Roman" w:cs="Times New Roman"/>
                <w:szCs w:val="24"/>
                <w:lang w:val="en-GB" w:eastAsia="en-GB"/>
              </w:rPr>
              <w:t>between 60</w:t>
            </w:r>
            <w:r w:rsidR="00652FB3" w:rsidRPr="0020145A">
              <w:rPr>
                <w:rFonts w:eastAsia="Times New Roman" w:cs="Times New Roman"/>
                <w:szCs w:val="24"/>
                <w:lang w:val="en-GB" w:eastAsia="en-GB"/>
              </w:rPr>
              <w:t xml:space="preserve"> and 68 years</w:t>
            </w:r>
          </w:p>
        </w:tc>
        <w:tc>
          <w:tcPr>
            <w:tcW w:w="455" w:type="pct"/>
            <w:hideMark/>
          </w:tcPr>
          <w:p w14:paraId="440D9349" w14:textId="0D51666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evaluate the correlation of the TNF-α, IL-6, and IL-10 polymorphisms</w:t>
            </w:r>
            <w:r w:rsidRPr="0020145A">
              <w:rPr>
                <w:rFonts w:eastAsia="Times New Roman" w:cs="Times New Roman"/>
                <w:szCs w:val="24"/>
                <w:lang w:val="en-GB" w:eastAsia="en-GB"/>
              </w:rPr>
              <w:br/>
              <w:t>with chronic temporomandibular disorder pain development in female elderly</w:t>
            </w:r>
            <w:r w:rsidRPr="0020145A">
              <w:rPr>
                <w:rFonts w:eastAsia="Times New Roman" w:cs="Times New Roman"/>
                <w:szCs w:val="24"/>
                <w:lang w:val="en-GB" w:eastAsia="en-GB"/>
              </w:rPr>
              <w:br/>
            </w:r>
            <w:r w:rsidR="00C77D6C" w:rsidRPr="0020145A">
              <w:rPr>
                <w:rFonts w:eastAsia="Times New Roman" w:cs="Times New Roman"/>
                <w:szCs w:val="24"/>
                <w:lang w:val="en-GB" w:eastAsia="en-GB"/>
              </w:rPr>
              <w:t>Patients</w:t>
            </w:r>
            <w:r w:rsidRPr="0020145A">
              <w:rPr>
                <w:rFonts w:eastAsia="Times New Roman" w:cs="Times New Roman"/>
                <w:szCs w:val="24"/>
                <w:lang w:val="en-GB" w:eastAsia="en-GB"/>
              </w:rPr>
              <w:t>.</w:t>
            </w:r>
          </w:p>
        </w:tc>
        <w:tc>
          <w:tcPr>
            <w:tcW w:w="455" w:type="pct"/>
            <w:hideMark/>
          </w:tcPr>
          <w:p w14:paraId="57D83C8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TNF-</w:t>
            </w:r>
            <w:r w:rsidRPr="0020145A">
              <w:rPr>
                <w:rFonts w:eastAsia="Times New Roman" w:cs="Times New Roman"/>
                <w:szCs w:val="24"/>
                <w:lang w:val="en-GB" w:eastAsia="en-GB"/>
              </w:rPr>
              <w:br/>
              <w:t xml:space="preserve">α, IL-6, and IL-10 genes </w:t>
            </w:r>
          </w:p>
        </w:tc>
        <w:tc>
          <w:tcPr>
            <w:tcW w:w="455" w:type="pct"/>
            <w:hideMark/>
          </w:tcPr>
          <w:p w14:paraId="1D96B4D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pains</w:t>
            </w:r>
          </w:p>
        </w:tc>
        <w:tc>
          <w:tcPr>
            <w:tcW w:w="455" w:type="pct"/>
            <w:hideMark/>
          </w:tcPr>
          <w:p w14:paraId="39A3DBD1" w14:textId="79D8DC6A"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The GA genotype of the –308 G/A TNF-α and the AA genotype of the –1082 A/G IL-10 SNPs may be involved in the </w:t>
            </w:r>
            <w:r w:rsidR="00652FB3" w:rsidRPr="0020145A">
              <w:rPr>
                <w:rFonts w:eastAsia="Times New Roman" w:cs="Times New Roman"/>
                <w:szCs w:val="24"/>
                <w:lang w:val="en-GB" w:eastAsia="en-GB"/>
              </w:rPr>
              <w:t>origination and development of chronic TMD pains.</w:t>
            </w:r>
          </w:p>
        </w:tc>
      </w:tr>
      <w:tr w:rsidR="0020145A" w:rsidRPr="0020145A" w14:paraId="517C0D70" w14:textId="77777777" w:rsidTr="00652FB3">
        <w:trPr>
          <w:trHeight w:val="20"/>
        </w:trPr>
        <w:tc>
          <w:tcPr>
            <w:tcW w:w="455" w:type="pct"/>
            <w:hideMark/>
          </w:tcPr>
          <w:p w14:paraId="28CDF8CA" w14:textId="7A8BF213"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(Cristina et al., 2020)</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&lt;EndNote&gt;&lt;Cite&gt;&lt;Author&gt;Cristina&lt;/Author&gt;&lt;Year&gt;2020&lt;/Year&gt;&lt;RecNum&gt;10&lt;/RecNum&gt;&lt;DisplayText&gt;[24]&lt;/DisplayText&gt;&lt;record&gt;&lt;rec-number&gt;10&lt;/rec-number&gt;&lt;foreign-keys&gt;&lt;key app="EN" db-id="z9asps9ai5zapjeza5fvaf9nxtfrdwf90xtd" timestamp="1712684290"&gt;10&lt;/key&gt;&lt;/foreign-keys&gt;&lt;ref-type name="Journal Article"&gt;17&lt;/ref-type&gt;&lt;contributors&gt;&lt;authors&gt;&lt;author&gt;Cristina, Bruna&lt;/author&gt;&lt;author&gt;Michels, Bruna&lt;/author&gt;&lt;author&gt;Faturri, Aluhe Lopes&lt;/author&gt;&lt;author&gt;Mara, Fernanda&lt;/author&gt;&lt;author&gt;Scariot, Rafaela&lt;/author&gt;&lt;author&gt;Feltrin, Juliana&lt;/author&gt;&lt;author&gt;Küchler, Erika Calvano&lt;/author&gt;&lt;author&gt;Brancher, João Armando&lt;/author&gt;&lt;/authors&gt;&lt;/contributors&gt;&lt;titles&gt;&lt;title&gt;Polymorphisms in COL2A1 gene in Adolescents with Temporomandibular Disorders&lt;/title&gt;&lt;secondary-title&gt;The Journal of clinical pediatric dentistry (Print)&lt;/secondary-title&gt;&lt;/titles&gt;&lt;periodical&gt;&lt;full-title&gt;The Journal of clinical pediatric dentistry (Print)&lt;/full-title&gt;&lt;/periodical&gt;&lt;pages&gt;364-372&lt;/pages&gt;&lt;volume&gt;44&lt;/volume&gt;&lt;number&gt;5&lt;/number&gt;&lt;dates&gt;&lt;year&gt;2020&lt;/year&gt;&lt;/dates&gt;&lt;publisher&gt;Tufts University&lt;/publisher&gt;&lt;urls&gt;&lt;/urls&gt;&lt;electronic-resource-num&gt;10.17796/1053-4625-44.5.12&lt;/electronic-resource-num&gt;&lt;access-date&gt;2024&lt;/access-date&gt;&lt;/record&gt;&lt;/Cite&gt;&lt;/EndNote&gt;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[24]</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455" w:type="pct"/>
            <w:hideMark/>
          </w:tcPr>
          <w:p w14:paraId="00CE283E" w14:textId="24E65044"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Case-control</w:t>
            </w:r>
          </w:p>
        </w:tc>
        <w:tc>
          <w:tcPr>
            <w:tcW w:w="455" w:type="pct"/>
            <w:hideMark/>
          </w:tcPr>
          <w:p w14:paraId="7FEA713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School of Health and</w:t>
            </w:r>
            <w:r w:rsidRPr="0020145A">
              <w:rPr>
                <w:rFonts w:eastAsia="Times New Roman" w:cs="Times New Roman"/>
                <w:szCs w:val="24"/>
                <w:lang w:val="en-GB" w:eastAsia="en-GB"/>
              </w:rPr>
              <w:br/>
              <w:t xml:space="preserve">Biological Sciences, </w:t>
            </w:r>
            <w:proofErr w:type="spellStart"/>
            <w:r w:rsidRPr="0020145A">
              <w:rPr>
                <w:rFonts w:eastAsia="Times New Roman" w:cs="Times New Roman"/>
                <w:szCs w:val="24"/>
                <w:lang w:val="en-GB" w:eastAsia="en-GB"/>
              </w:rPr>
              <w:t>Universidade</w:t>
            </w:r>
            <w:proofErr w:type="spellEnd"/>
            <w:r w:rsidRPr="0020145A">
              <w:rPr>
                <w:rFonts w:eastAsia="Times New Roman" w:cs="Times New Roman"/>
                <w:szCs w:val="24"/>
                <w:lang w:val="en-GB" w:eastAsia="en-GB"/>
              </w:rPr>
              <w:t xml:space="preserve"> </w:t>
            </w:r>
            <w:proofErr w:type="spellStart"/>
            <w:r w:rsidRPr="0020145A">
              <w:rPr>
                <w:rFonts w:eastAsia="Times New Roman" w:cs="Times New Roman"/>
                <w:szCs w:val="24"/>
                <w:lang w:val="en-GB" w:eastAsia="en-GB"/>
              </w:rPr>
              <w:t>Positivo</w:t>
            </w:r>
            <w:proofErr w:type="spellEnd"/>
            <w:r w:rsidRPr="0020145A">
              <w:rPr>
                <w:rFonts w:eastAsia="Times New Roman" w:cs="Times New Roman"/>
                <w:szCs w:val="24"/>
                <w:lang w:val="en-GB" w:eastAsia="en-GB"/>
              </w:rPr>
              <w:t>, Curitiba, Brazil</w:t>
            </w:r>
          </w:p>
        </w:tc>
        <w:tc>
          <w:tcPr>
            <w:tcW w:w="455" w:type="pct"/>
            <w:hideMark/>
          </w:tcPr>
          <w:p w14:paraId="6007437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11B53AC7" w14:textId="722927EC"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Adolescent subjects without severe periodontal </w:t>
            </w:r>
            <w:r w:rsidR="00C77D6C" w:rsidRPr="0020145A">
              <w:rPr>
                <w:rFonts w:eastAsia="Times New Roman" w:cs="Times New Roman"/>
                <w:szCs w:val="24"/>
                <w:lang w:val="en-GB" w:eastAsia="en-GB"/>
              </w:rPr>
              <w:t>problems</w:t>
            </w:r>
            <w:r w:rsidRPr="0020145A">
              <w:rPr>
                <w:rFonts w:eastAsia="Times New Roman" w:cs="Times New Roman"/>
                <w:szCs w:val="24"/>
                <w:lang w:val="en-GB" w:eastAsia="en-GB"/>
              </w:rPr>
              <w:t xml:space="preserve">, severe psychiatric </w:t>
            </w:r>
            <w:r w:rsidR="00112F05" w:rsidRPr="0020145A">
              <w:rPr>
                <w:rFonts w:eastAsia="Times New Roman" w:cs="Times New Roman"/>
                <w:szCs w:val="24"/>
                <w:lang w:val="en-GB" w:eastAsia="en-GB"/>
              </w:rPr>
              <w:t>disorders,</w:t>
            </w:r>
            <w:r w:rsidRPr="0020145A">
              <w:rPr>
                <w:rFonts w:eastAsia="Times New Roman" w:cs="Times New Roman"/>
                <w:szCs w:val="24"/>
                <w:lang w:val="en-GB" w:eastAsia="en-GB"/>
              </w:rPr>
              <w:t xml:space="preserve"> and </w:t>
            </w:r>
            <w:r w:rsidRPr="0020145A">
              <w:rPr>
                <w:rFonts w:eastAsia="Times New Roman" w:cs="Times New Roman"/>
                <w:szCs w:val="24"/>
                <w:lang w:val="en-GB" w:eastAsia="en-GB"/>
              </w:rPr>
              <w:lastRenderedPageBreak/>
              <w:t>dental anomalies</w:t>
            </w:r>
          </w:p>
        </w:tc>
        <w:tc>
          <w:tcPr>
            <w:tcW w:w="455" w:type="pct"/>
            <w:hideMark/>
          </w:tcPr>
          <w:p w14:paraId="709C9D6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249</w:t>
            </w:r>
          </w:p>
        </w:tc>
        <w:tc>
          <w:tcPr>
            <w:tcW w:w="455" w:type="pct"/>
            <w:hideMark/>
          </w:tcPr>
          <w:p w14:paraId="434EC88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10 to 14 years</w:t>
            </w:r>
          </w:p>
        </w:tc>
        <w:tc>
          <w:tcPr>
            <w:tcW w:w="455" w:type="pct"/>
            <w:hideMark/>
          </w:tcPr>
          <w:p w14:paraId="40702D6D" w14:textId="2C984DC1"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investigate if genetic polymorphisms in </w:t>
            </w:r>
            <w:r w:rsidR="00C77D6C" w:rsidRPr="0020145A">
              <w:rPr>
                <w:rFonts w:eastAsia="Times New Roman" w:cs="Times New Roman"/>
                <w:szCs w:val="24"/>
                <w:lang w:val="en-GB" w:eastAsia="en-GB"/>
              </w:rPr>
              <w:t xml:space="preserve">the </w:t>
            </w:r>
            <w:r w:rsidRPr="0020145A">
              <w:rPr>
                <w:rFonts w:eastAsia="Times New Roman" w:cs="Times New Roman"/>
                <w:szCs w:val="24"/>
                <w:lang w:val="en-GB" w:eastAsia="en-GB"/>
              </w:rPr>
              <w:t>COL2A1 gene could be associated with TMD in adolescents</w:t>
            </w:r>
          </w:p>
        </w:tc>
        <w:tc>
          <w:tcPr>
            <w:tcW w:w="455" w:type="pct"/>
            <w:hideMark/>
          </w:tcPr>
          <w:p w14:paraId="2A8B7987"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COL2A1 gene</w:t>
            </w:r>
          </w:p>
        </w:tc>
        <w:tc>
          <w:tcPr>
            <w:tcW w:w="455" w:type="pct"/>
            <w:hideMark/>
          </w:tcPr>
          <w:p w14:paraId="43C1FC1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signs and myofascial pain</w:t>
            </w:r>
          </w:p>
        </w:tc>
        <w:tc>
          <w:tcPr>
            <w:tcW w:w="455" w:type="pct"/>
            <w:hideMark/>
          </w:tcPr>
          <w:p w14:paraId="03F10C93" w14:textId="76AD5639" w:rsidR="00652FB3" w:rsidRPr="0020145A" w:rsidRDefault="00DF273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In adolescents, genetic polymorphism in COL2A1 is not associated with myofascial pain arthralgia or TMD</w:t>
            </w:r>
            <w:r w:rsidR="00C77D6C" w:rsidRPr="0020145A">
              <w:rPr>
                <w:rFonts w:eastAsia="Times New Roman" w:cs="Times New Roman"/>
                <w:szCs w:val="24"/>
                <w:lang w:val="en-GB" w:eastAsia="en-GB"/>
              </w:rPr>
              <w:t>.</w:t>
            </w:r>
          </w:p>
        </w:tc>
      </w:tr>
      <w:tr w:rsidR="0020145A" w:rsidRPr="0020145A" w14:paraId="09C6F297" w14:textId="77777777" w:rsidTr="00652FB3">
        <w:trPr>
          <w:trHeight w:val="20"/>
        </w:trPr>
        <w:tc>
          <w:tcPr>
            <w:tcW w:w="455" w:type="pct"/>
            <w:hideMark/>
          </w:tcPr>
          <w:p w14:paraId="1F1C57B5" w14:textId="21B01BC4"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(Ekici &amp; </w:t>
            </w:r>
            <w:proofErr w:type="spellStart"/>
            <w:r w:rsidRPr="0020145A">
              <w:rPr>
                <w:rFonts w:eastAsia="Times New Roman" w:cs="Times New Roman"/>
                <w:szCs w:val="24"/>
                <w:lang w:val="en-GB" w:eastAsia="en-GB"/>
              </w:rPr>
              <w:t>Soylemez</w:t>
            </w:r>
            <w:proofErr w:type="spellEnd"/>
            <w:r w:rsidRPr="0020145A">
              <w:rPr>
                <w:rFonts w:eastAsia="Times New Roman" w:cs="Times New Roman"/>
                <w:szCs w:val="24"/>
                <w:lang w:val="en-GB" w:eastAsia="en-GB"/>
              </w:rPr>
              <w:t xml:space="preserve"> 2023)</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&lt;EndNote&gt;&lt;Cite&gt;&lt;Author&gt;Ekici&lt;/Author&gt;&lt;Year&gt;2024&lt;/Year&gt;&lt;RecNum&gt;15&lt;/RecNum&gt;&lt;DisplayText&gt;[25]&lt;/DisplayText&gt;&lt;record&gt;&lt;rec-number&gt;15&lt;/rec-number&gt;&lt;foreign-keys&gt;&lt;key app="EN" db-id="z9asps9ai5zapjeza5fvaf9nxtfrdwf90xtd" timestamp="1712684290"&gt;15&lt;/key&gt;&lt;/foreign-keys&gt;&lt;ref-type name="Journal Article"&gt;17&lt;/ref-type&gt;&lt;contributors&gt;&lt;authors&gt;&lt;author&gt;Ekici, Ömer&lt;/author&gt;&lt;author&gt;Söylemez, Evrim Suna Arıkan&lt;/author&gt;&lt;/authors&gt;&lt;/contributors&gt;&lt;titles&gt;&lt;title&gt;The association of gene polymorphisms in catechol-O&amp;apos;methyltransferase (COMT) and β2-adrenergic receptor (ADRB2) with temporomandibular joint disorders&lt;/title&gt;&lt;secondary-title&gt;Archives of oral biology (Print)&lt;/secondary-title&gt;&lt;/titles&gt;&lt;periodical&gt;&lt;full-title&gt;Archives of oral biology (Print)&lt;/full-title&gt;&lt;/periodical&gt;&lt;pages&gt;105859-105859&lt;/pages&gt;&lt;volume&gt;158&lt;/volume&gt;&lt;dates&gt;&lt;year&gt;2024&lt;/year&gt;&lt;/dates&gt;&lt;publisher&gt;Elsevier BV&lt;/publisher&gt;&lt;urls&gt;&lt;/urls&gt;&lt;electronic-resource-num&gt;10.1016/j.archoralbio.2023.105859&lt;/electronic-resource-num&gt;&lt;access-date&gt;2024&lt;/access-date&gt;&lt;/record&gt;&lt;/Cite&gt;&lt;/EndNote&gt;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[25]</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455" w:type="pct"/>
            <w:hideMark/>
          </w:tcPr>
          <w:p w14:paraId="1D5D8250" w14:textId="242C2654"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Observational </w:t>
            </w:r>
            <w:r w:rsidR="00C77D6C" w:rsidRPr="0020145A">
              <w:rPr>
                <w:rFonts w:eastAsia="Times New Roman" w:cs="Times New Roman"/>
                <w:szCs w:val="24"/>
                <w:lang w:val="en-GB" w:eastAsia="en-GB"/>
              </w:rPr>
              <w:t>case-control</w:t>
            </w:r>
            <w:r w:rsidRPr="0020145A">
              <w:rPr>
                <w:rFonts w:eastAsia="Times New Roman" w:cs="Times New Roman"/>
                <w:szCs w:val="24"/>
                <w:lang w:val="en-GB" w:eastAsia="en-GB"/>
              </w:rPr>
              <w:t xml:space="preserve"> study</w:t>
            </w:r>
          </w:p>
        </w:tc>
        <w:tc>
          <w:tcPr>
            <w:tcW w:w="455" w:type="pct"/>
            <w:hideMark/>
          </w:tcPr>
          <w:p w14:paraId="275CFC73" w14:textId="63BC82AE"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Faculty of </w:t>
            </w:r>
            <w:r w:rsidR="00C77D6C" w:rsidRPr="0020145A">
              <w:rPr>
                <w:rFonts w:eastAsia="Times New Roman" w:cs="Times New Roman"/>
                <w:szCs w:val="24"/>
                <w:lang w:val="en-GB" w:eastAsia="en-GB"/>
              </w:rPr>
              <w:t>Dentistry</w:t>
            </w:r>
            <w:r w:rsidRPr="0020145A">
              <w:rPr>
                <w:rFonts w:eastAsia="Times New Roman" w:cs="Times New Roman"/>
                <w:szCs w:val="24"/>
                <w:lang w:val="en-GB" w:eastAsia="en-GB"/>
              </w:rPr>
              <w:t xml:space="preserve">, Department of Oral and Maxillofacial </w:t>
            </w:r>
            <w:r w:rsidR="00C77D6C" w:rsidRPr="0020145A">
              <w:rPr>
                <w:rFonts w:eastAsia="Times New Roman" w:cs="Times New Roman"/>
                <w:szCs w:val="24"/>
                <w:lang w:val="en-GB" w:eastAsia="en-GB"/>
              </w:rPr>
              <w:t>Surgery</w:t>
            </w:r>
            <w:r w:rsidRPr="0020145A">
              <w:rPr>
                <w:rFonts w:eastAsia="Times New Roman" w:cs="Times New Roman"/>
                <w:szCs w:val="24"/>
                <w:lang w:val="en-GB" w:eastAsia="en-GB"/>
              </w:rPr>
              <w:t>,</w:t>
            </w:r>
            <w:r w:rsidR="00777410" w:rsidRPr="0020145A">
              <w:rPr>
                <w:rFonts w:eastAsia="Times New Roman" w:cs="Times New Roman"/>
                <w:szCs w:val="24"/>
                <w:lang w:val="en-GB" w:eastAsia="en-GB"/>
              </w:rPr>
              <w:t xml:space="preserve"> </w:t>
            </w:r>
            <w:proofErr w:type="spellStart"/>
            <w:r w:rsidRPr="0020145A">
              <w:rPr>
                <w:rFonts w:eastAsia="Times New Roman" w:cs="Times New Roman"/>
                <w:szCs w:val="24"/>
                <w:lang w:val="en-GB" w:eastAsia="en-GB"/>
              </w:rPr>
              <w:t>Afyonkarahisar</w:t>
            </w:r>
            <w:proofErr w:type="spellEnd"/>
            <w:r w:rsidRPr="0020145A">
              <w:rPr>
                <w:rFonts w:eastAsia="Times New Roman" w:cs="Times New Roman"/>
                <w:szCs w:val="24"/>
                <w:lang w:val="en-GB" w:eastAsia="en-GB"/>
              </w:rPr>
              <w:t xml:space="preserve"> Health </w:t>
            </w:r>
            <w:r w:rsidR="00C77D6C" w:rsidRPr="0020145A">
              <w:rPr>
                <w:rFonts w:eastAsia="Times New Roman" w:cs="Times New Roman"/>
                <w:szCs w:val="24"/>
                <w:lang w:val="en-GB" w:eastAsia="en-GB"/>
              </w:rPr>
              <w:t>Sciences</w:t>
            </w:r>
            <w:r w:rsidRPr="0020145A">
              <w:rPr>
                <w:rFonts w:eastAsia="Times New Roman" w:cs="Times New Roman"/>
                <w:szCs w:val="24"/>
                <w:lang w:val="en-GB" w:eastAsia="en-GB"/>
              </w:rPr>
              <w:t xml:space="preserve"> University,</w:t>
            </w:r>
            <w:r w:rsidR="00C77D6C" w:rsidRPr="0020145A">
              <w:rPr>
                <w:rFonts w:eastAsia="Times New Roman" w:cs="Times New Roman"/>
                <w:szCs w:val="24"/>
                <w:lang w:val="en-GB" w:eastAsia="en-GB"/>
              </w:rPr>
              <w:t xml:space="preserve"> </w:t>
            </w:r>
            <w:proofErr w:type="spellStart"/>
            <w:r w:rsidRPr="0020145A">
              <w:rPr>
                <w:rFonts w:eastAsia="Times New Roman" w:cs="Times New Roman"/>
                <w:szCs w:val="24"/>
                <w:lang w:val="en-GB" w:eastAsia="en-GB"/>
              </w:rPr>
              <w:t>Afyonkarahisar</w:t>
            </w:r>
            <w:proofErr w:type="spellEnd"/>
            <w:r w:rsidRPr="0020145A">
              <w:rPr>
                <w:rFonts w:eastAsia="Times New Roman" w:cs="Times New Roman"/>
                <w:szCs w:val="24"/>
                <w:lang w:val="en-GB" w:eastAsia="en-GB"/>
              </w:rPr>
              <w:t>,</w:t>
            </w:r>
            <w:r w:rsidR="00C77D6C" w:rsidRPr="0020145A">
              <w:rPr>
                <w:rFonts w:eastAsia="Times New Roman" w:cs="Times New Roman"/>
                <w:szCs w:val="24"/>
                <w:lang w:val="en-GB" w:eastAsia="en-GB"/>
              </w:rPr>
              <w:t xml:space="preserve"> </w:t>
            </w:r>
            <w:r w:rsidRPr="0020145A">
              <w:rPr>
                <w:rFonts w:eastAsia="Times New Roman" w:cs="Times New Roman"/>
                <w:szCs w:val="24"/>
                <w:lang w:val="en-GB" w:eastAsia="en-GB"/>
              </w:rPr>
              <w:t>Turkey</w:t>
            </w:r>
          </w:p>
        </w:tc>
        <w:tc>
          <w:tcPr>
            <w:tcW w:w="455" w:type="pct"/>
            <w:hideMark/>
          </w:tcPr>
          <w:p w14:paraId="354D82E6" w14:textId="226001A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January 2022 and </w:t>
            </w:r>
            <w:r w:rsidR="00C77D6C" w:rsidRPr="0020145A">
              <w:rPr>
                <w:rFonts w:eastAsia="Times New Roman" w:cs="Times New Roman"/>
                <w:szCs w:val="24"/>
                <w:lang w:val="en-GB" w:eastAsia="en-GB"/>
              </w:rPr>
              <w:t>October</w:t>
            </w:r>
            <w:r w:rsidRPr="0020145A">
              <w:rPr>
                <w:rFonts w:eastAsia="Times New Roman" w:cs="Times New Roman"/>
                <w:szCs w:val="24"/>
                <w:lang w:val="en-GB" w:eastAsia="en-GB"/>
              </w:rPr>
              <w:t xml:space="preserve"> 2022</w:t>
            </w:r>
          </w:p>
        </w:tc>
        <w:tc>
          <w:tcPr>
            <w:tcW w:w="455" w:type="pct"/>
            <w:hideMark/>
          </w:tcPr>
          <w:p w14:paraId="79A37117" w14:textId="43DE060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Individuals between the </w:t>
            </w:r>
            <w:r w:rsidR="00C77D6C" w:rsidRPr="0020145A">
              <w:rPr>
                <w:rFonts w:eastAsia="Times New Roman" w:cs="Times New Roman"/>
                <w:szCs w:val="24"/>
                <w:lang w:val="en-GB" w:eastAsia="en-GB"/>
              </w:rPr>
              <w:t>ages</w:t>
            </w:r>
            <w:r w:rsidRPr="0020145A">
              <w:rPr>
                <w:rFonts w:eastAsia="Times New Roman" w:cs="Times New Roman"/>
                <w:szCs w:val="24"/>
                <w:lang w:val="en-GB" w:eastAsia="en-GB"/>
              </w:rPr>
              <w:t xml:space="preserve"> of </w:t>
            </w:r>
            <w:r w:rsidR="00777410" w:rsidRPr="0020145A">
              <w:rPr>
                <w:rFonts w:eastAsia="Times New Roman" w:cs="Times New Roman"/>
                <w:szCs w:val="24"/>
                <w:lang w:val="en-GB" w:eastAsia="en-GB"/>
              </w:rPr>
              <w:t>18 and</w:t>
            </w:r>
            <w:r w:rsidR="00C77D6C" w:rsidRPr="0020145A">
              <w:rPr>
                <w:rFonts w:eastAsia="Times New Roman" w:cs="Times New Roman"/>
                <w:szCs w:val="24"/>
                <w:lang w:val="en-GB" w:eastAsia="en-GB"/>
              </w:rPr>
              <w:t xml:space="preserve"> </w:t>
            </w:r>
            <w:r w:rsidRPr="0020145A">
              <w:rPr>
                <w:rFonts w:eastAsia="Times New Roman" w:cs="Times New Roman"/>
                <w:szCs w:val="24"/>
                <w:lang w:val="en-GB" w:eastAsia="en-GB"/>
              </w:rPr>
              <w:t xml:space="preserve">65 years </w:t>
            </w:r>
            <w:r w:rsidR="00C77D6C" w:rsidRPr="0020145A">
              <w:rPr>
                <w:rFonts w:eastAsia="Times New Roman" w:cs="Times New Roman"/>
                <w:szCs w:val="24"/>
                <w:lang w:val="en-GB" w:eastAsia="en-GB"/>
              </w:rPr>
              <w:t>were</w:t>
            </w:r>
            <w:r w:rsidRPr="0020145A">
              <w:rPr>
                <w:rFonts w:eastAsia="Times New Roman" w:cs="Times New Roman"/>
                <w:szCs w:val="24"/>
                <w:lang w:val="en-GB" w:eastAsia="en-GB"/>
              </w:rPr>
              <w:t xml:space="preserve"> diagnosed with TMD for the TMD group</w:t>
            </w:r>
            <w:r w:rsidR="00C77D6C" w:rsidRPr="0020145A">
              <w:rPr>
                <w:rFonts w:eastAsia="Times New Roman" w:cs="Times New Roman"/>
                <w:szCs w:val="24"/>
                <w:lang w:val="en-GB" w:eastAsia="en-GB"/>
              </w:rPr>
              <w:t>,</w:t>
            </w:r>
            <w:r w:rsidRPr="0020145A">
              <w:rPr>
                <w:rFonts w:eastAsia="Times New Roman" w:cs="Times New Roman"/>
                <w:szCs w:val="24"/>
                <w:lang w:val="en-GB" w:eastAsia="en-GB"/>
              </w:rPr>
              <w:t xml:space="preserve"> while for </w:t>
            </w:r>
            <w:r w:rsidR="00C77D6C" w:rsidRPr="0020145A">
              <w:rPr>
                <w:rFonts w:eastAsia="Times New Roman" w:cs="Times New Roman"/>
                <w:szCs w:val="24"/>
                <w:lang w:val="en-GB" w:eastAsia="en-GB"/>
              </w:rPr>
              <w:t xml:space="preserve">the </w:t>
            </w:r>
            <w:r w:rsidRPr="0020145A">
              <w:rPr>
                <w:rFonts w:eastAsia="Times New Roman" w:cs="Times New Roman"/>
                <w:szCs w:val="24"/>
                <w:lang w:val="en-GB" w:eastAsia="en-GB"/>
              </w:rPr>
              <w:t xml:space="preserve">control </w:t>
            </w:r>
            <w:r w:rsidR="00757475" w:rsidRPr="0020145A">
              <w:rPr>
                <w:rFonts w:eastAsia="Times New Roman" w:cs="Times New Roman"/>
                <w:szCs w:val="24"/>
                <w:lang w:val="en-GB" w:eastAsia="en-GB"/>
              </w:rPr>
              <w:t>group, healthy</w:t>
            </w:r>
            <w:r w:rsidRPr="0020145A">
              <w:rPr>
                <w:rFonts w:eastAsia="Times New Roman" w:cs="Times New Roman"/>
                <w:szCs w:val="24"/>
                <w:lang w:val="en-GB" w:eastAsia="en-GB"/>
              </w:rPr>
              <w:t xml:space="preserve"> individuals without orofacial pain complaints</w:t>
            </w:r>
          </w:p>
        </w:tc>
        <w:tc>
          <w:tcPr>
            <w:tcW w:w="455" w:type="pct"/>
            <w:hideMark/>
          </w:tcPr>
          <w:p w14:paraId="0E3680C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150</w:t>
            </w:r>
          </w:p>
        </w:tc>
        <w:tc>
          <w:tcPr>
            <w:tcW w:w="455" w:type="pct"/>
            <w:hideMark/>
          </w:tcPr>
          <w:p w14:paraId="5BF660A0" w14:textId="54A2210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Mean age </w:t>
            </w:r>
            <w:r w:rsidR="00112F05" w:rsidRPr="0020145A">
              <w:rPr>
                <w:rFonts w:eastAsia="Times New Roman" w:cs="Times New Roman"/>
                <w:szCs w:val="24"/>
                <w:lang w:val="en-GB" w:eastAsia="en-GB"/>
              </w:rPr>
              <w:t>(TMD</w:t>
            </w:r>
            <w:r w:rsidRPr="0020145A">
              <w:rPr>
                <w:rFonts w:eastAsia="Times New Roman" w:cs="Times New Roman"/>
                <w:szCs w:val="24"/>
                <w:lang w:val="en-GB" w:eastAsia="en-GB"/>
              </w:rPr>
              <w:t xml:space="preserve"> </w:t>
            </w:r>
            <w:proofErr w:type="gramStart"/>
            <w:r w:rsidRPr="0020145A">
              <w:rPr>
                <w:rFonts w:eastAsia="Times New Roman" w:cs="Times New Roman"/>
                <w:szCs w:val="24"/>
                <w:lang w:val="en-GB" w:eastAsia="en-GB"/>
              </w:rPr>
              <w:t>group)=</w:t>
            </w:r>
            <w:proofErr w:type="gramEnd"/>
            <w:r w:rsidRPr="0020145A">
              <w:rPr>
                <w:rFonts w:eastAsia="Times New Roman" w:cs="Times New Roman"/>
                <w:szCs w:val="24"/>
                <w:lang w:val="en-GB" w:eastAsia="en-GB"/>
              </w:rPr>
              <w:t xml:space="preserve"> 31.8   ± 11.57 years ,( Control group)= 29.64   ± 10.69 years  ; age range 18-65 years </w:t>
            </w:r>
          </w:p>
        </w:tc>
        <w:tc>
          <w:tcPr>
            <w:tcW w:w="455" w:type="pct"/>
            <w:hideMark/>
          </w:tcPr>
          <w:p w14:paraId="15E5C546" w14:textId="73F56F6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evaluate </w:t>
            </w:r>
            <w:r w:rsidR="00C77D6C" w:rsidRPr="0020145A">
              <w:rPr>
                <w:rFonts w:eastAsia="Times New Roman" w:cs="Times New Roman"/>
                <w:szCs w:val="24"/>
                <w:lang w:val="en-GB" w:eastAsia="en-GB"/>
              </w:rPr>
              <w:t xml:space="preserve">the </w:t>
            </w:r>
            <w:r w:rsidRPr="0020145A">
              <w:rPr>
                <w:rFonts w:eastAsia="Times New Roman" w:cs="Times New Roman"/>
                <w:szCs w:val="24"/>
                <w:lang w:val="en-GB" w:eastAsia="en-GB"/>
              </w:rPr>
              <w:t xml:space="preserve">possible relationship between polymorphisms in </w:t>
            </w:r>
            <w:r w:rsidR="00112F05" w:rsidRPr="0020145A">
              <w:rPr>
                <w:rFonts w:eastAsia="Times New Roman" w:cs="Times New Roman"/>
                <w:szCs w:val="24"/>
                <w:lang w:val="en-GB" w:eastAsia="en-GB"/>
              </w:rPr>
              <w:t>the Catechol</w:t>
            </w:r>
            <w:r w:rsidRPr="0020145A">
              <w:rPr>
                <w:rFonts w:eastAsia="Times New Roman" w:cs="Times New Roman"/>
                <w:szCs w:val="24"/>
                <w:lang w:val="en-GB" w:eastAsia="en-GB"/>
              </w:rPr>
              <w:t xml:space="preserve"> -O-Methyl-Transferase (COMT) and </w:t>
            </w:r>
            <w:r w:rsidR="00C77D6C" w:rsidRPr="0020145A">
              <w:rPr>
                <w:rFonts w:eastAsia="Times New Roman" w:cs="Times New Roman"/>
                <w:szCs w:val="24"/>
                <w:lang w:val="en-GB" w:eastAsia="en-GB"/>
              </w:rPr>
              <w:t>adrenergic</w:t>
            </w:r>
            <w:r w:rsidRPr="0020145A">
              <w:rPr>
                <w:rFonts w:eastAsia="Times New Roman" w:cs="Times New Roman"/>
                <w:szCs w:val="24"/>
                <w:lang w:val="en-GB" w:eastAsia="en-GB"/>
              </w:rPr>
              <w:t xml:space="preserve"> receptor </w:t>
            </w:r>
            <w:proofErr w:type="gramStart"/>
            <w:r w:rsidRPr="0020145A">
              <w:rPr>
                <w:rFonts w:eastAsia="Times New Roman" w:cs="Times New Roman"/>
                <w:szCs w:val="24"/>
                <w:lang w:val="en-GB" w:eastAsia="en-GB"/>
              </w:rPr>
              <w:t>gene  with</w:t>
            </w:r>
            <w:proofErr w:type="gramEnd"/>
            <w:r w:rsidRPr="0020145A">
              <w:rPr>
                <w:rFonts w:eastAsia="Times New Roman" w:cs="Times New Roman"/>
                <w:szCs w:val="24"/>
                <w:lang w:val="en-GB" w:eastAsia="en-GB"/>
              </w:rPr>
              <w:t xml:space="preserve"> temporomandibular disorder</w:t>
            </w:r>
          </w:p>
        </w:tc>
        <w:tc>
          <w:tcPr>
            <w:tcW w:w="455" w:type="pct"/>
            <w:hideMark/>
          </w:tcPr>
          <w:p w14:paraId="2ACDDE8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Catechol -O-Methyl-Transferase (COMT) and </w:t>
            </w:r>
            <w:proofErr w:type="spellStart"/>
            <w:r w:rsidRPr="0020145A">
              <w:rPr>
                <w:rFonts w:eastAsia="Times New Roman" w:cs="Times New Roman"/>
                <w:szCs w:val="24"/>
                <w:lang w:val="en-GB" w:eastAsia="en-GB"/>
              </w:rPr>
              <w:t>andrenergic</w:t>
            </w:r>
            <w:proofErr w:type="spellEnd"/>
            <w:r w:rsidRPr="0020145A">
              <w:rPr>
                <w:rFonts w:eastAsia="Times New Roman" w:cs="Times New Roman"/>
                <w:szCs w:val="24"/>
                <w:lang w:val="en-GB" w:eastAsia="en-GB"/>
              </w:rPr>
              <w:t xml:space="preserve"> receptor gene</w:t>
            </w:r>
          </w:p>
        </w:tc>
        <w:tc>
          <w:tcPr>
            <w:tcW w:w="455" w:type="pct"/>
            <w:hideMark/>
          </w:tcPr>
          <w:p w14:paraId="36DEC18D"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signs</w:t>
            </w:r>
          </w:p>
        </w:tc>
        <w:tc>
          <w:tcPr>
            <w:tcW w:w="455" w:type="pct"/>
            <w:hideMark/>
          </w:tcPr>
          <w:p w14:paraId="1AB41644" w14:textId="646FA879"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Gene polymorphisms in COMT </w:t>
            </w:r>
            <w:r w:rsidR="00777410" w:rsidRPr="0020145A">
              <w:rPr>
                <w:rFonts w:eastAsia="Times New Roman" w:cs="Times New Roman"/>
                <w:szCs w:val="24"/>
                <w:lang w:val="en-GB" w:eastAsia="en-GB"/>
              </w:rPr>
              <w:t>and ADRB2 were associated with particular TMD; thus, they act as predisposing</w:t>
            </w:r>
            <w:r w:rsidRPr="0020145A">
              <w:rPr>
                <w:rFonts w:eastAsia="Times New Roman" w:cs="Times New Roman"/>
                <w:szCs w:val="24"/>
                <w:lang w:val="en-GB" w:eastAsia="en-GB"/>
              </w:rPr>
              <w:t xml:space="preserve"> factors for TMD</w:t>
            </w:r>
            <w:r w:rsidR="00C77D6C" w:rsidRPr="0020145A">
              <w:rPr>
                <w:rFonts w:eastAsia="Times New Roman" w:cs="Times New Roman"/>
                <w:szCs w:val="24"/>
                <w:lang w:val="en-GB" w:eastAsia="en-GB"/>
              </w:rPr>
              <w:t>.</w:t>
            </w:r>
          </w:p>
        </w:tc>
      </w:tr>
      <w:tr w:rsidR="0020145A" w:rsidRPr="0020145A" w14:paraId="5EB532CC" w14:textId="77777777" w:rsidTr="00652FB3">
        <w:trPr>
          <w:trHeight w:val="20"/>
        </w:trPr>
        <w:tc>
          <w:tcPr>
            <w:tcW w:w="455" w:type="pct"/>
            <w:hideMark/>
          </w:tcPr>
          <w:p w14:paraId="30555410" w14:textId="5EB292B8"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(Furquim et al., 2016)</w:t>
            </w:r>
            <w:r w:rsidR="00E27E67" w:rsidRPr="0020145A">
              <w:rPr>
                <w:rFonts w:eastAsia="Times New Roman" w:cs="Times New Roman"/>
                <w:szCs w:val="24"/>
                <w:lang w:val="en-GB" w:eastAsia="en-GB"/>
              </w:rPr>
              <w:t xml:space="preserve"> </w:t>
            </w:r>
            <w:r w:rsidR="00E27E67"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&lt;EndNote&gt;&lt;Cite&gt;&lt;Author&gt;Furquim&lt;/Author&gt;&lt;Year&gt;2016&lt;/Year&gt;&lt;RecNum&gt;8&lt;/RecNum&gt;&lt;DisplayText&gt;[26]&lt;/DisplayText&gt;&lt;record&gt;&lt;rec-number&gt;8&lt;/rec-number&gt;&lt;foreign-keys&gt;&lt;key app="EN" db-id="z9asps9ai5zapjeza5fvaf9nxtfrdwf90xtd" timestamp="1712684290"&gt;8&lt;/key&gt;&lt;/foreign-keys&gt;&lt;ref-type name="Journal Article"&gt;17&lt;/ref-type&gt;&lt;contributors&gt;&lt;authors&gt;&lt;author&gt;Furquim, Bruno D&amp;apos;Aurea&lt;/author&gt;&lt;author&gt;Sales, Maria&lt;/author&gt;&lt;author&gt;Eduardo, Carlos&lt;/author&gt;&lt;author&gt;Cavalla, Franco&lt;/author&gt;&lt;author&gt;Garlet, Gustavo Pompermaier&lt;/author&gt;&lt;author&gt;Paulo,&lt;/author&gt;&lt;/authors&gt;&lt;/contributors&gt;&lt;titles&gt;&lt;title&gt;Influence of TNF-α-308 G/A gene polymorphism on temporomandibular disorder&lt;/title&gt;&lt;secondary-title&gt;American Journal of Orthodontics and Dentofacial Orthopedics&lt;/secondary-title&gt;&lt;/titles&gt;&lt;periodical&gt;&lt;full-title&gt;American Journal of Orthodontics and Dentofacial Orthopedics&lt;/full-title&gt;&lt;/periodical&gt;&lt;pages&gt;692-698&lt;/pages&gt;&lt;volume&gt;149&lt;/volume&gt;&lt;number&gt;5&lt;/number&gt;&lt;dates&gt;&lt;year&gt;2016&lt;/year&gt;&lt;/dates&gt;&lt;publisher&gt;Elsevier BV&lt;/publisher&gt;&lt;urls&gt;&lt;/urls&gt;&lt;electronic-resource-num&gt;10.1016/j.ajodo.2015.10.026&lt;/electronic-resource-num&gt;&lt;access-date&gt;2024&lt;/access-date&gt;&lt;/record&gt;&lt;/Cite&gt;&lt;/EndNote&gt;</w:instrText>
            </w:r>
            <w:r w:rsidR="00E27E67"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[26]</w:t>
            </w:r>
            <w:r w:rsidR="00E27E67" w:rsidRPr="0020145A">
              <w:rPr>
                <w:rFonts w:eastAsia="Times New Roman" w:cs="Times New Roman"/>
                <w:szCs w:val="24"/>
                <w:lang w:val="en-GB" w:eastAsia="en-GB"/>
              </w:rPr>
              <w:fldChar w:fldCharType="end"/>
            </w:r>
            <w:r w:rsidR="00E27E67" w:rsidRPr="0020145A">
              <w:rPr>
                <w:rFonts w:eastAsia="Times New Roman" w:cs="Times New Roman"/>
                <w:szCs w:val="24"/>
                <w:lang w:val="en-GB" w:eastAsia="en-GB"/>
              </w:rPr>
              <w:t>.</w:t>
            </w:r>
          </w:p>
        </w:tc>
        <w:tc>
          <w:tcPr>
            <w:tcW w:w="455" w:type="pct"/>
            <w:hideMark/>
          </w:tcPr>
          <w:p w14:paraId="5486AF0C" w14:textId="0055DF06"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Case-control</w:t>
            </w:r>
          </w:p>
        </w:tc>
        <w:tc>
          <w:tcPr>
            <w:tcW w:w="455" w:type="pct"/>
            <w:hideMark/>
          </w:tcPr>
          <w:p w14:paraId="4DF632E7" w14:textId="7DFEE169"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Dental clinic Bauru </w:t>
            </w:r>
            <w:r w:rsidR="00C77D6C" w:rsidRPr="0020145A">
              <w:rPr>
                <w:rFonts w:eastAsia="Times New Roman" w:cs="Times New Roman"/>
                <w:szCs w:val="24"/>
                <w:lang w:val="en-GB" w:eastAsia="en-GB"/>
              </w:rPr>
              <w:t>School</w:t>
            </w:r>
            <w:r w:rsidRPr="0020145A">
              <w:rPr>
                <w:rFonts w:eastAsia="Times New Roman" w:cs="Times New Roman"/>
                <w:szCs w:val="24"/>
                <w:lang w:val="en-GB" w:eastAsia="en-GB"/>
              </w:rPr>
              <w:t xml:space="preserve"> of </w:t>
            </w:r>
            <w:r w:rsidR="00C77D6C" w:rsidRPr="0020145A">
              <w:rPr>
                <w:rFonts w:eastAsia="Times New Roman" w:cs="Times New Roman"/>
                <w:szCs w:val="24"/>
                <w:lang w:val="en-GB" w:eastAsia="en-GB"/>
              </w:rPr>
              <w:t>Dentistry</w:t>
            </w:r>
            <w:r w:rsidRPr="0020145A">
              <w:rPr>
                <w:rFonts w:eastAsia="Times New Roman" w:cs="Times New Roman"/>
                <w:szCs w:val="24"/>
                <w:lang w:val="en-GB" w:eastAsia="en-GB"/>
              </w:rPr>
              <w:t>,</w:t>
            </w:r>
            <w:r w:rsidR="00777410" w:rsidRPr="0020145A">
              <w:rPr>
                <w:rFonts w:eastAsia="Times New Roman" w:cs="Times New Roman"/>
                <w:szCs w:val="24"/>
                <w:lang w:val="en-GB" w:eastAsia="en-GB"/>
              </w:rPr>
              <w:t xml:space="preserve"> </w:t>
            </w:r>
            <w:r w:rsidRPr="0020145A">
              <w:rPr>
                <w:rFonts w:eastAsia="Times New Roman" w:cs="Times New Roman"/>
                <w:szCs w:val="24"/>
                <w:lang w:val="en-GB" w:eastAsia="en-GB"/>
              </w:rPr>
              <w:t>Sao Paulo,</w:t>
            </w:r>
            <w:r w:rsidR="00C77D6C" w:rsidRPr="0020145A">
              <w:rPr>
                <w:rFonts w:eastAsia="Times New Roman" w:cs="Times New Roman"/>
                <w:szCs w:val="24"/>
                <w:lang w:val="en-GB" w:eastAsia="en-GB"/>
              </w:rPr>
              <w:t xml:space="preserve"> </w:t>
            </w:r>
            <w:r w:rsidRPr="0020145A">
              <w:rPr>
                <w:rFonts w:eastAsia="Times New Roman" w:cs="Times New Roman"/>
                <w:szCs w:val="24"/>
                <w:lang w:val="en-GB" w:eastAsia="en-GB"/>
              </w:rPr>
              <w:t>Brazil</w:t>
            </w:r>
          </w:p>
        </w:tc>
        <w:tc>
          <w:tcPr>
            <w:tcW w:w="455" w:type="pct"/>
            <w:hideMark/>
          </w:tcPr>
          <w:p w14:paraId="790BB60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51545E1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Patients diagnosed with articular disc displacement or masticatory muscles disorder and without congenital or developing disorder</w:t>
            </w:r>
          </w:p>
        </w:tc>
        <w:tc>
          <w:tcPr>
            <w:tcW w:w="455" w:type="pct"/>
            <w:hideMark/>
          </w:tcPr>
          <w:p w14:paraId="2CAAE0A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243</w:t>
            </w:r>
          </w:p>
        </w:tc>
        <w:tc>
          <w:tcPr>
            <w:tcW w:w="455" w:type="pct"/>
            <w:hideMark/>
          </w:tcPr>
          <w:p w14:paraId="3278BB36" w14:textId="5B6EEE79" w:rsidR="00652FB3" w:rsidRPr="0020145A" w:rsidRDefault="00112F05"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36.0 ±</w:t>
            </w:r>
            <w:r w:rsidR="00652FB3" w:rsidRPr="0020145A">
              <w:rPr>
                <w:rFonts w:eastAsia="Times New Roman" w:cs="Times New Roman"/>
                <w:szCs w:val="24"/>
                <w:lang w:val="en-GB" w:eastAsia="en-GB"/>
              </w:rPr>
              <w:t xml:space="preserve"> 11 for the TMD subjects and </w:t>
            </w:r>
            <w:proofErr w:type="gramStart"/>
            <w:r w:rsidR="00652FB3" w:rsidRPr="0020145A">
              <w:rPr>
                <w:rFonts w:eastAsia="Times New Roman" w:cs="Times New Roman"/>
                <w:szCs w:val="24"/>
                <w:lang w:val="en-GB" w:eastAsia="en-GB"/>
              </w:rPr>
              <w:t>34  ±</w:t>
            </w:r>
            <w:proofErr w:type="gramEnd"/>
            <w:r w:rsidR="00652FB3" w:rsidRPr="0020145A">
              <w:rPr>
                <w:rFonts w:eastAsia="Times New Roman" w:cs="Times New Roman"/>
                <w:szCs w:val="24"/>
                <w:lang w:val="en-GB" w:eastAsia="en-GB"/>
              </w:rPr>
              <w:t xml:space="preserve"> 11.47 for the control group</w:t>
            </w:r>
          </w:p>
        </w:tc>
        <w:tc>
          <w:tcPr>
            <w:tcW w:w="455" w:type="pct"/>
            <w:hideMark/>
          </w:tcPr>
          <w:p w14:paraId="5CB2D2F8" w14:textId="53CE66E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evaluate the influence of single nucleotide polymorphism TNFA-308 on TMD risk and pressure pain threshold</w:t>
            </w:r>
          </w:p>
        </w:tc>
        <w:tc>
          <w:tcPr>
            <w:tcW w:w="455" w:type="pct"/>
            <w:hideMark/>
          </w:tcPr>
          <w:p w14:paraId="5354517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TNFA gene</w:t>
            </w:r>
          </w:p>
        </w:tc>
        <w:tc>
          <w:tcPr>
            <w:tcW w:w="455" w:type="pct"/>
            <w:hideMark/>
          </w:tcPr>
          <w:p w14:paraId="64C5B56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Pressure pain threshold</w:t>
            </w:r>
          </w:p>
        </w:tc>
        <w:tc>
          <w:tcPr>
            <w:tcW w:w="455" w:type="pct"/>
            <w:hideMark/>
          </w:tcPr>
          <w:p w14:paraId="0FCDA164" w14:textId="63CC8A8D"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TNFA 308 polymorphisms </w:t>
            </w:r>
            <w:r w:rsidR="00C77D6C" w:rsidRPr="0020145A">
              <w:rPr>
                <w:rFonts w:eastAsia="Times New Roman" w:cs="Times New Roman"/>
                <w:szCs w:val="24"/>
                <w:lang w:val="en-GB" w:eastAsia="en-GB"/>
              </w:rPr>
              <w:t>are</w:t>
            </w:r>
            <w:r w:rsidRPr="0020145A">
              <w:rPr>
                <w:rFonts w:eastAsia="Times New Roman" w:cs="Times New Roman"/>
                <w:szCs w:val="24"/>
                <w:lang w:val="en-GB" w:eastAsia="en-GB"/>
              </w:rPr>
              <w:t xml:space="preserve"> positively associated with TMD</w:t>
            </w:r>
          </w:p>
        </w:tc>
      </w:tr>
      <w:tr w:rsidR="0020145A" w:rsidRPr="0020145A" w14:paraId="435A8BFC" w14:textId="77777777" w:rsidTr="00652FB3">
        <w:trPr>
          <w:trHeight w:val="20"/>
        </w:trPr>
        <w:tc>
          <w:tcPr>
            <w:tcW w:w="455" w:type="pct"/>
            <w:hideMark/>
          </w:tcPr>
          <w:p w14:paraId="686AA229" w14:textId="0ED4A2A5"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w:t>
            </w:r>
            <w:proofErr w:type="spellStart"/>
            <w:r w:rsidRPr="0020145A">
              <w:rPr>
                <w:rFonts w:eastAsia="Times New Roman" w:cs="Times New Roman"/>
                <w:szCs w:val="24"/>
                <w:lang w:val="en-GB" w:eastAsia="en-GB"/>
              </w:rPr>
              <w:t>Jounger</w:t>
            </w:r>
            <w:proofErr w:type="spellEnd"/>
            <w:r w:rsidRPr="0020145A">
              <w:rPr>
                <w:rFonts w:eastAsia="Times New Roman" w:cs="Times New Roman"/>
                <w:szCs w:val="24"/>
                <w:lang w:val="en-GB" w:eastAsia="en-GB"/>
              </w:rPr>
              <w:t xml:space="preserve"> et al., 2021)</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&lt;EndNote&gt;&lt;Cite&gt;&lt;Author&gt;Jounger&lt;/Author&gt;&lt;Year&gt;2021&lt;/Year&gt;&lt;RecNum&gt;11&lt;/RecNum&gt;&lt;DisplayText&gt;[27]&lt;/DisplayText&gt;&lt;record&gt;&lt;rec-number&gt;11&lt;/rec-number&gt;&lt;foreign-keys&gt;&lt;key app="EN" db-id="z9asps9ai5zapjeza5fvaf9nxtfrdwf90xtd" timestamp="1712684290"&gt;11&lt;/key&gt;&lt;/foreign-keys&gt;&lt;ref-type name="Journal Article"&gt;17&lt;/ref-type&gt;&lt;contributors&gt;&lt;authors&gt;&lt;author&gt;Jounger, Sofia Louca&lt;/author&gt;&lt;author&gt;Christidis, Nikolaos&lt;/author&gt;&lt;author&gt;Hedenberg-Magnusson, Britt&lt;/author&gt;&lt;author&gt;List, Thomas&lt;/author&gt;&lt;author&gt;Svensson, Peter&lt;/author&gt;&lt;author&gt;Schalling, Martin&lt;/author&gt;&lt;author&gt;Ernberg, Malin&lt;/author&gt;&lt;/authors&gt;&lt;/contributors&gt;&lt;titles&gt;&lt;title&gt;Polymorphisms in the HTR2A and HTR3A Genes Contribute to Pain in TMD Myalgia&lt;/title&gt;&lt;secondary-title&gt;Frontiers in Oral Health&lt;/secondary-title&gt;&lt;/titles&gt;&lt;periodical&gt;&lt;full-title&gt;Frontiers in Oral Health&lt;/full-title&gt;&lt;/periodical&gt;&lt;volume&gt;2&lt;/volume&gt;&lt;dates&gt;&lt;year&gt;2021&lt;/year&gt;&lt;/dates&gt;&lt;urls&gt;&lt;/urls&gt;&lt;electronic-resource-num&gt;10.3389/froh.2021.647924&lt;/electronic-resource-num&gt;&lt;access-date&gt;2022&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[27]</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5DDBE7D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Cross-sectional trial</w:t>
            </w:r>
          </w:p>
        </w:tc>
        <w:tc>
          <w:tcPr>
            <w:tcW w:w="455" w:type="pct"/>
            <w:hideMark/>
          </w:tcPr>
          <w:p w14:paraId="585B1BD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Department of Dental Medicine, Karolinska </w:t>
            </w:r>
            <w:proofErr w:type="spellStart"/>
            <w:r w:rsidRPr="0020145A">
              <w:rPr>
                <w:rFonts w:eastAsia="Times New Roman" w:cs="Times New Roman"/>
                <w:szCs w:val="24"/>
                <w:lang w:val="en-GB" w:eastAsia="en-GB"/>
              </w:rPr>
              <w:t>Institutet</w:t>
            </w:r>
            <w:proofErr w:type="spellEnd"/>
            <w:r w:rsidRPr="0020145A">
              <w:rPr>
                <w:rFonts w:eastAsia="Times New Roman" w:cs="Times New Roman"/>
                <w:szCs w:val="24"/>
                <w:lang w:val="en-GB" w:eastAsia="en-GB"/>
              </w:rPr>
              <w:t>, Huddinge, Sweden</w:t>
            </w:r>
          </w:p>
        </w:tc>
        <w:tc>
          <w:tcPr>
            <w:tcW w:w="455" w:type="pct"/>
            <w:hideMark/>
          </w:tcPr>
          <w:p w14:paraId="3A48126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79F6A03A" w14:textId="55DBB835"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individuals with TMD myalgia, </w:t>
            </w:r>
            <w:r w:rsidR="00C77D6C" w:rsidRPr="0020145A">
              <w:rPr>
                <w:rFonts w:eastAsia="Times New Roman" w:cs="Times New Roman"/>
                <w:szCs w:val="24"/>
                <w:lang w:val="en-GB" w:eastAsia="en-GB"/>
              </w:rPr>
              <w:t>presence</w:t>
            </w:r>
            <w:r w:rsidRPr="0020145A">
              <w:rPr>
                <w:rFonts w:eastAsia="Times New Roman" w:cs="Times New Roman"/>
                <w:szCs w:val="24"/>
                <w:lang w:val="en-GB" w:eastAsia="en-GB"/>
              </w:rPr>
              <w:t xml:space="preserve"> of facial pain and without neuropathic pain or neurological disorder</w:t>
            </w:r>
          </w:p>
        </w:tc>
        <w:tc>
          <w:tcPr>
            <w:tcW w:w="455" w:type="pct"/>
            <w:hideMark/>
          </w:tcPr>
          <w:p w14:paraId="056DD4B9"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117</w:t>
            </w:r>
          </w:p>
        </w:tc>
        <w:tc>
          <w:tcPr>
            <w:tcW w:w="455" w:type="pct"/>
            <w:hideMark/>
          </w:tcPr>
          <w:p w14:paraId="6186763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18 years and above</w:t>
            </w:r>
          </w:p>
        </w:tc>
        <w:tc>
          <w:tcPr>
            <w:tcW w:w="455" w:type="pct"/>
            <w:hideMark/>
          </w:tcPr>
          <w:p w14:paraId="7E7271A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investigate if single nucleotide polymorphisms</w:t>
            </w:r>
            <w:r w:rsidRPr="0020145A">
              <w:rPr>
                <w:rFonts w:eastAsia="Times New Roman" w:cs="Times New Roman"/>
                <w:szCs w:val="24"/>
                <w:lang w:val="en-GB" w:eastAsia="en-GB"/>
              </w:rPr>
              <w:br/>
              <w:t>(SNPs) related to monoaminergic neurotransmission contribute to pain perception in patients with temporomandibular disorder</w:t>
            </w:r>
            <w:r w:rsidRPr="0020145A">
              <w:rPr>
                <w:rFonts w:eastAsia="Times New Roman" w:cs="Times New Roman"/>
                <w:szCs w:val="24"/>
                <w:lang w:val="en-GB" w:eastAsia="en-GB"/>
              </w:rPr>
              <w:br/>
              <w:t xml:space="preserve">(TMD) </w:t>
            </w:r>
          </w:p>
        </w:tc>
        <w:tc>
          <w:tcPr>
            <w:tcW w:w="455" w:type="pct"/>
            <w:hideMark/>
          </w:tcPr>
          <w:p w14:paraId="077FD53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Serotonin transporter gene, HTR2A (rs9316233), HTR3A (rs1062613),</w:t>
            </w:r>
            <w:r w:rsidRPr="0020145A">
              <w:rPr>
                <w:rFonts w:eastAsia="Times New Roman" w:cs="Times New Roman"/>
                <w:szCs w:val="24"/>
                <w:lang w:val="en-GB" w:eastAsia="en-GB"/>
              </w:rPr>
              <w:br/>
              <w:t>HTR3B (rs1176744)</w:t>
            </w:r>
          </w:p>
        </w:tc>
        <w:tc>
          <w:tcPr>
            <w:tcW w:w="455" w:type="pct"/>
            <w:hideMark/>
          </w:tcPr>
          <w:p w14:paraId="4E225619"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Characteristic pain intensity</w:t>
            </w:r>
          </w:p>
        </w:tc>
        <w:tc>
          <w:tcPr>
            <w:tcW w:w="455" w:type="pct"/>
            <w:hideMark/>
          </w:tcPr>
          <w:p w14:paraId="164DD7C0" w14:textId="1052BDAD"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Participants carrying at least one copy of the rare allele </w:t>
            </w:r>
            <w:r w:rsidR="00DF2730" w:rsidRPr="0020145A">
              <w:rPr>
                <w:rFonts w:eastAsia="Times New Roman" w:cs="Times New Roman"/>
                <w:szCs w:val="24"/>
                <w:lang w:val="en-GB" w:eastAsia="en-GB"/>
              </w:rPr>
              <w:t>(rs9316233) and HTR3A (rs1062613) had higher characteristic pain intensity than</w:t>
            </w:r>
            <w:r w:rsidRPr="0020145A">
              <w:rPr>
                <w:rFonts w:eastAsia="Times New Roman" w:cs="Times New Roman"/>
                <w:szCs w:val="24"/>
                <w:lang w:val="en-GB" w:eastAsia="en-GB"/>
              </w:rPr>
              <w:t xml:space="preserve"> </w:t>
            </w:r>
            <w:r w:rsidR="00362276" w:rsidRPr="0020145A">
              <w:rPr>
                <w:rFonts w:eastAsia="Times New Roman" w:cs="Times New Roman"/>
                <w:szCs w:val="24"/>
                <w:lang w:val="en-GB" w:eastAsia="en-GB"/>
              </w:rPr>
              <w:t>those</w:t>
            </w:r>
            <w:r w:rsidRPr="0020145A">
              <w:rPr>
                <w:rFonts w:eastAsia="Times New Roman" w:cs="Times New Roman"/>
                <w:szCs w:val="24"/>
                <w:lang w:val="en-GB" w:eastAsia="en-GB"/>
              </w:rPr>
              <w:t xml:space="preserve"> with</w:t>
            </w:r>
            <w:r w:rsidR="00777410" w:rsidRPr="0020145A">
              <w:rPr>
                <w:rFonts w:eastAsia="Times New Roman" w:cs="Times New Roman"/>
                <w:szCs w:val="24"/>
                <w:lang w:val="en-GB" w:eastAsia="en-GB"/>
              </w:rPr>
              <w:t xml:space="preserve"> </w:t>
            </w:r>
            <w:r w:rsidRPr="0020145A">
              <w:rPr>
                <w:rFonts w:eastAsia="Times New Roman" w:cs="Times New Roman"/>
                <w:szCs w:val="24"/>
                <w:lang w:val="en-GB" w:eastAsia="en-GB"/>
              </w:rPr>
              <w:t xml:space="preserve">homozygous common </w:t>
            </w:r>
            <w:r w:rsidR="00A82B02" w:rsidRPr="0020145A">
              <w:rPr>
                <w:rFonts w:eastAsia="Times New Roman" w:cs="Times New Roman"/>
                <w:szCs w:val="24"/>
                <w:lang w:val="en-GB" w:eastAsia="en-GB"/>
              </w:rPr>
              <w:t>genotypes</w:t>
            </w:r>
            <w:r w:rsidR="00C77D6C" w:rsidRPr="0020145A">
              <w:rPr>
                <w:rFonts w:eastAsia="Times New Roman" w:cs="Times New Roman"/>
                <w:szCs w:val="24"/>
                <w:lang w:val="en-GB" w:eastAsia="en-GB"/>
              </w:rPr>
              <w:t>.</w:t>
            </w:r>
          </w:p>
        </w:tc>
      </w:tr>
      <w:tr w:rsidR="0020145A" w:rsidRPr="0020145A" w14:paraId="128CB8DC" w14:textId="77777777" w:rsidTr="00652FB3">
        <w:trPr>
          <w:trHeight w:val="20"/>
        </w:trPr>
        <w:tc>
          <w:tcPr>
            <w:tcW w:w="455" w:type="pct"/>
            <w:hideMark/>
          </w:tcPr>
          <w:p w14:paraId="03B914F9" w14:textId="5FAE782E"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(Lim et al., 2021)</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&lt;EndNote&gt;&lt;Cite&gt;&lt;Author&gt;Lim&lt;/Author&gt;&lt;Year&gt;2021&lt;/Year&gt;&lt;RecNum&gt;13&lt;/RecNum&gt;&lt;DisplayText&gt;[28]&lt;/DisplayText&gt;&lt;record&gt;&lt;rec-number&gt;13&lt;/rec-number&gt;&lt;foreign-keys&gt;&lt;key app="EN" db-id="z9asps9ai5zapjeza5fvaf9nxtfrdwf90xtd" timestamp="1712684290"&gt;13&lt;/key&gt;&lt;/foreign-keys&gt;&lt;ref-type name="Journal Article"&gt;17&lt;/ref-type&gt;&lt;contributors&gt;&lt;authors&gt;&lt;author&gt;Lim, M.&lt;/author&gt;&lt;author&gt;Nascimento, T. D.&lt;/author&gt;&lt;author&gt;Kim, D. J.&lt;/author&gt;&lt;author&gt;Ellingrod, V. L.&lt;/author&gt;&lt;author&gt;DaSilva, A. F.&lt;/author&gt;&lt;/authors&gt;&lt;/contributors&gt;&lt;titles&gt;&lt;title&gt;Aberrant Brain Signal Variability and COMT Genotype in Chronic TMD Patients&lt;/title&gt;&lt;secondary-title&gt;Journal of Dental Research&lt;/secondary-title&gt;&lt;/titles&gt;&lt;periodical&gt;&lt;full-title&gt;Journal of Dental Research&lt;/full-title&gt;&lt;/periodical&gt;&lt;pages&gt;714-722&lt;/pages&gt;&lt;volume&gt;100&lt;/volume&gt;&lt;number&gt;7&lt;/number&gt;&lt;dates&gt;&lt;year&gt;2021&lt;/year&gt;&lt;/dates&gt;&lt;publisher&gt;SAGE Publishing&lt;/publisher&gt;&lt;urls&gt;&lt;/urls&gt;&lt;electronic-resource-num&gt;10.1177/0022034521994089&lt;/electronic-resource-num&gt;&lt;access-date&gt;2024&lt;/access-date&gt;&lt;/record&gt;&lt;/Cite&gt;&lt;/EndNote&gt;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[28]</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6E66407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Observational study</w:t>
            </w:r>
          </w:p>
        </w:tc>
        <w:tc>
          <w:tcPr>
            <w:tcW w:w="455" w:type="pct"/>
            <w:hideMark/>
          </w:tcPr>
          <w:p w14:paraId="63C2FA6D"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4A0E1D9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1A92C6B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Chronic myofascial TMD patients and healthy controls</w:t>
            </w:r>
          </w:p>
        </w:tc>
        <w:tc>
          <w:tcPr>
            <w:tcW w:w="455" w:type="pct"/>
            <w:hideMark/>
          </w:tcPr>
          <w:p w14:paraId="0BDEE4B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12 (TMD) and 24 (Controls)</w:t>
            </w:r>
          </w:p>
        </w:tc>
        <w:tc>
          <w:tcPr>
            <w:tcW w:w="455" w:type="pct"/>
            <w:hideMark/>
          </w:tcPr>
          <w:p w14:paraId="00F88F0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27.4 (TMD patients) and 27.0 (Controls)</w:t>
            </w:r>
          </w:p>
        </w:tc>
        <w:tc>
          <w:tcPr>
            <w:tcW w:w="455" w:type="pct"/>
            <w:hideMark/>
          </w:tcPr>
          <w:p w14:paraId="5A93DDE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explore the association between blood-oxygen-level–dependent signal variability (BOLDSV) and COMT Val158Met polymorphism in chronic TMD patients and healthy controls</w:t>
            </w:r>
          </w:p>
        </w:tc>
        <w:tc>
          <w:tcPr>
            <w:tcW w:w="455" w:type="pct"/>
            <w:hideMark/>
          </w:tcPr>
          <w:p w14:paraId="75B3CE8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COMT Val158Met polymorphism</w:t>
            </w:r>
          </w:p>
        </w:tc>
        <w:tc>
          <w:tcPr>
            <w:tcW w:w="455" w:type="pct"/>
            <w:hideMark/>
          </w:tcPr>
          <w:p w14:paraId="0E0671B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BOLDSV, sensory-discriminative pain, pain sensitivity to masseteric pain challenge, TMD pain frequency</w:t>
            </w:r>
          </w:p>
        </w:tc>
        <w:tc>
          <w:tcPr>
            <w:tcW w:w="455" w:type="pct"/>
            <w:hideMark/>
          </w:tcPr>
          <w:p w14:paraId="2845A30C" w14:textId="6439772D" w:rsidR="00652FB3" w:rsidRPr="0020145A" w:rsidRDefault="0077741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Reduced BOLDSV was found</w:t>
            </w:r>
            <w:r w:rsidR="00652FB3" w:rsidRPr="0020145A">
              <w:rPr>
                <w:rFonts w:eastAsia="Times New Roman" w:cs="Times New Roman"/>
                <w:szCs w:val="24"/>
                <w:lang w:val="en-GB" w:eastAsia="en-GB"/>
              </w:rPr>
              <w:t xml:space="preserve"> in the dorsolateral prefrontal cortex (</w:t>
            </w:r>
            <w:proofErr w:type="spellStart"/>
            <w:r w:rsidR="00652FB3" w:rsidRPr="0020145A">
              <w:rPr>
                <w:rFonts w:eastAsia="Times New Roman" w:cs="Times New Roman"/>
                <w:szCs w:val="24"/>
                <w:lang w:val="en-GB" w:eastAsia="en-GB"/>
              </w:rPr>
              <w:t>dlPFC</w:t>
            </w:r>
            <w:proofErr w:type="spellEnd"/>
            <w:r w:rsidR="00652FB3" w:rsidRPr="0020145A">
              <w:rPr>
                <w:rFonts w:eastAsia="Times New Roman" w:cs="Times New Roman"/>
                <w:szCs w:val="24"/>
                <w:lang w:val="en-GB" w:eastAsia="en-GB"/>
              </w:rPr>
              <w:t xml:space="preserve">) and specific brain regions, with correlations between lower BOLDSV in certain regions and higher </w:t>
            </w:r>
            <w:r w:rsidR="00652FB3" w:rsidRPr="0020145A">
              <w:rPr>
                <w:rFonts w:eastAsia="Times New Roman" w:cs="Times New Roman"/>
                <w:szCs w:val="24"/>
                <w:lang w:val="en-GB" w:eastAsia="en-GB"/>
              </w:rPr>
              <w:lastRenderedPageBreak/>
              <w:t>clinical pain and sensitivity</w:t>
            </w:r>
            <w:r w:rsidR="00C77D6C" w:rsidRPr="0020145A">
              <w:rPr>
                <w:rFonts w:eastAsia="Times New Roman" w:cs="Times New Roman"/>
                <w:szCs w:val="24"/>
                <w:lang w:val="en-GB" w:eastAsia="en-GB"/>
              </w:rPr>
              <w:t>.</w:t>
            </w:r>
          </w:p>
        </w:tc>
      </w:tr>
      <w:tr w:rsidR="0020145A" w:rsidRPr="0020145A" w14:paraId="61BF54CC" w14:textId="77777777" w:rsidTr="00652FB3">
        <w:trPr>
          <w:trHeight w:val="20"/>
        </w:trPr>
        <w:tc>
          <w:tcPr>
            <w:tcW w:w="455" w:type="pct"/>
            <w:hideMark/>
          </w:tcPr>
          <w:p w14:paraId="3B9C9DEC" w14:textId="537F0CA2"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(Luo et al., 2015)</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&lt;EndNote&gt;&lt;Cite&gt;&lt;Author&gt;Luo&lt;/Author&gt;&lt;Year&gt;2015&lt;/Year&gt;&lt;RecNum&gt;17&lt;/RecNum&gt;&lt;DisplayText&gt;[29]&lt;/DisplayText&gt;&lt;record&gt;&lt;rec-number&gt;17&lt;/rec-number&gt;&lt;foreign-keys&gt;&lt;key app="EN" db-id="z9asps9ai5zapjeza5fvaf9nxtfrdwf90xtd" timestamp="1712684290"&gt;17&lt;/key&gt;&lt;/foreign-keys&gt;&lt;ref-type name="Journal Article"&gt;17&lt;/ref-type&gt;&lt;contributors&gt;&lt;authors&gt;&lt;author&gt;Luo, Shufang&lt;/author&gt;&lt;author&gt;Deng, Mohong&lt;/author&gt;&lt;author&gt;Long, Xing&lt;/author&gt;&lt;author&gt;Li, Jian&lt;/author&gt;&lt;author&gt;Xu, Liqin&lt;/author&gt;&lt;author&gt;Fang, Wei&lt;/author&gt;&lt;/authors&gt;&lt;/contributors&gt;&lt;titles&gt;&lt;title&gt;Association between polymorphism of MMP-1 promoter and the susceptibility to anterior disc displacement and temporomandibular joint osteoarthritis&lt;/title&gt;&lt;secondary-title&gt;Archives of Oral Biology&lt;/secondary-title&gt;&lt;/titles&gt;&lt;periodical&gt;&lt;full-title&gt;Archives of Oral Biology&lt;/full-title&gt;&lt;/periodical&gt;&lt;pages&gt;1675-1680&lt;/pages&gt;&lt;volume&gt;60&lt;/volume&gt;&lt;number&gt;11&lt;/number&gt;&lt;dates&gt;&lt;year&gt;2015&lt;/year&gt;&lt;/dates&gt;&lt;urls&gt;&lt;/urls&gt;&lt;electronic-resource-num&gt;10.1016/j.archoralbio.2015.08.001&lt;/electronic-resource-num&gt;&lt;access-date&gt;2019&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[29]</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026343F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 control</w:t>
            </w:r>
          </w:p>
        </w:tc>
        <w:tc>
          <w:tcPr>
            <w:tcW w:w="455" w:type="pct"/>
            <w:hideMark/>
          </w:tcPr>
          <w:p w14:paraId="35327341" w14:textId="368BBF4B"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Department of </w:t>
            </w:r>
            <w:r w:rsidR="00C77D6C" w:rsidRPr="0020145A">
              <w:rPr>
                <w:rFonts w:eastAsia="Times New Roman" w:cs="Times New Roman"/>
                <w:szCs w:val="24"/>
                <w:lang w:val="en-GB" w:eastAsia="en-GB"/>
              </w:rPr>
              <w:t>Oral</w:t>
            </w:r>
            <w:r w:rsidRPr="0020145A">
              <w:rPr>
                <w:rFonts w:eastAsia="Times New Roman" w:cs="Times New Roman"/>
                <w:szCs w:val="24"/>
                <w:lang w:val="en-GB" w:eastAsia="en-GB"/>
              </w:rPr>
              <w:t xml:space="preserve"> and Maxillofacial </w:t>
            </w:r>
            <w:r w:rsidR="00777410" w:rsidRPr="0020145A">
              <w:rPr>
                <w:rFonts w:eastAsia="Times New Roman" w:cs="Times New Roman"/>
                <w:szCs w:val="24"/>
                <w:lang w:val="en-GB" w:eastAsia="en-GB"/>
              </w:rPr>
              <w:t>Surgery</w:t>
            </w:r>
            <w:r w:rsidRPr="0020145A">
              <w:rPr>
                <w:rFonts w:eastAsia="Times New Roman" w:cs="Times New Roman"/>
                <w:szCs w:val="24"/>
                <w:lang w:val="en-GB" w:eastAsia="en-GB"/>
              </w:rPr>
              <w:t xml:space="preserve"> at the school and hospital of stomatology, Wuhan university</w:t>
            </w:r>
          </w:p>
        </w:tc>
        <w:tc>
          <w:tcPr>
            <w:tcW w:w="455" w:type="pct"/>
            <w:hideMark/>
          </w:tcPr>
          <w:p w14:paraId="6B7C645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 March 2010 and 1 June 2014</w:t>
            </w:r>
          </w:p>
        </w:tc>
        <w:tc>
          <w:tcPr>
            <w:tcW w:w="455" w:type="pct"/>
            <w:hideMark/>
          </w:tcPr>
          <w:p w14:paraId="1E23869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53EF7F9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647</w:t>
            </w:r>
          </w:p>
        </w:tc>
        <w:tc>
          <w:tcPr>
            <w:tcW w:w="455" w:type="pct"/>
            <w:hideMark/>
          </w:tcPr>
          <w:p w14:paraId="25FF7052"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Unspecified</w:t>
            </w:r>
          </w:p>
        </w:tc>
        <w:tc>
          <w:tcPr>
            <w:tcW w:w="455" w:type="pct"/>
            <w:hideMark/>
          </w:tcPr>
          <w:p w14:paraId="5384BBCD" w14:textId="44AC9CB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investigate the correlation of polymorphism MMP 1 promoter with the susceptibility to anterior disc </w:t>
            </w:r>
            <w:r w:rsidR="00777410" w:rsidRPr="0020145A">
              <w:rPr>
                <w:rFonts w:eastAsia="Times New Roman" w:cs="Times New Roman"/>
                <w:szCs w:val="24"/>
                <w:lang w:val="en-GB" w:eastAsia="en-GB"/>
              </w:rPr>
              <w:t>displacement and</w:t>
            </w:r>
            <w:r w:rsidRPr="0020145A">
              <w:rPr>
                <w:rFonts w:eastAsia="Times New Roman" w:cs="Times New Roman"/>
                <w:szCs w:val="24"/>
                <w:lang w:val="en-GB" w:eastAsia="en-GB"/>
              </w:rPr>
              <w:t xml:space="preserve"> temporomandibular joint osteoarthritis</w:t>
            </w:r>
          </w:p>
        </w:tc>
        <w:tc>
          <w:tcPr>
            <w:tcW w:w="455" w:type="pct"/>
            <w:hideMark/>
          </w:tcPr>
          <w:p w14:paraId="2625824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MMP-1 Promoter gene</w:t>
            </w:r>
          </w:p>
        </w:tc>
        <w:tc>
          <w:tcPr>
            <w:tcW w:w="455" w:type="pct"/>
            <w:hideMark/>
          </w:tcPr>
          <w:p w14:paraId="08040A0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Genotype frequency</w:t>
            </w:r>
          </w:p>
        </w:tc>
        <w:tc>
          <w:tcPr>
            <w:tcW w:w="455" w:type="pct"/>
            <w:hideMark/>
          </w:tcPr>
          <w:p w14:paraId="1E028544" w14:textId="066AB8A5"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The susceptibility</w:t>
            </w:r>
            <w:r w:rsidR="00652FB3" w:rsidRPr="0020145A">
              <w:rPr>
                <w:rFonts w:eastAsia="Times New Roman" w:cs="Times New Roman"/>
                <w:szCs w:val="24"/>
                <w:lang w:val="en-GB" w:eastAsia="en-GB"/>
              </w:rPr>
              <w:t xml:space="preserve"> of 1G2G genotype carriers to ADDWOR was higher than other genotype carriers with or without TMJOA</w:t>
            </w:r>
            <w:r w:rsidRPr="0020145A">
              <w:rPr>
                <w:rFonts w:eastAsia="Times New Roman" w:cs="Times New Roman"/>
                <w:szCs w:val="24"/>
                <w:lang w:val="en-GB" w:eastAsia="en-GB"/>
              </w:rPr>
              <w:t>.</w:t>
            </w:r>
          </w:p>
        </w:tc>
      </w:tr>
      <w:tr w:rsidR="0020145A" w:rsidRPr="0020145A" w14:paraId="0600BFA8" w14:textId="77777777" w:rsidTr="00652FB3">
        <w:trPr>
          <w:trHeight w:val="20"/>
        </w:trPr>
        <w:tc>
          <w:tcPr>
            <w:tcW w:w="455" w:type="pct"/>
            <w:hideMark/>
          </w:tcPr>
          <w:p w14:paraId="042500D0" w14:textId="5325C78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(Michelotti et al., 2013)</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&lt;EndNote&gt;&lt;Cite&gt;&lt;Author&gt;Michelotti&lt;/Author&gt;&lt;Year&gt;2014&lt;/Year&gt;&lt;RecNum&gt;18&lt;/RecNum&gt;&lt;DisplayText&gt;[30]&lt;/DisplayText&gt;&lt;record&gt;&lt;rec-number&gt;18&lt;/rec-number&gt;&lt;foreign-keys&gt;&lt;key app="EN" db-id="z9asps9ai5zapjeza5fvaf9nxtfrdwf90xtd" timestamp="1712684290"&gt;18&lt;/key&gt;&lt;/foreign-keys&gt;&lt;ref-type name="Journal Article"&gt;17&lt;/ref-type&gt;&lt;contributors&gt;&lt;authors&gt;&lt;author&gt;Michelotti, Ambrosina&lt;/author&gt;&lt;author&gt;Liguori, Rosario&lt;/author&gt;&lt;author&gt;Toriello, Mario&lt;/author&gt;&lt;author&gt;D’Antò, Vincenzo&lt;/author&gt;&lt;author&gt;Vitale, Dino&lt;/author&gt;&lt;author&gt;Castaldo, Giuseppe&lt;/author&gt;&lt;author&gt;Sacchetti, Lucia&lt;/author&gt;&lt;/authors&gt;&lt;/contributors&gt;&lt;titles&gt;&lt;title&gt;Catechol-O-Methyltransferase (COMT) Gene Polymorphisms as Risk Factor in Temporomandibular Disorders Patients From Southern Italy&lt;/title&gt;&lt;secondary-title&gt;The Clinical Journal of Pain&lt;/secondary-title&gt;&lt;/titles&gt;&lt;periodical&gt;&lt;full-title&gt;The Clinical Journal of Pain&lt;/full-title&gt;&lt;/periodical&gt;&lt;pages&gt;129-133&lt;/pages&gt;&lt;volume&gt;30&lt;/volume&gt;&lt;number&gt;2&lt;/number&gt;&lt;dates&gt;&lt;year&gt;2014&lt;/year&gt;&lt;/dates&gt;&lt;publisher&gt;Lippincott Williams &amp;amp; Wilkins&lt;/publisher&gt;&lt;urls&gt;&lt;/urls&gt;&lt;electronic-resource-num&gt;10.1097/ajp.0b013e318287a358&lt;/electronic-resource-num&gt;&lt;access-date&gt;2024&lt;/access-date&gt;&lt;/record&gt;&lt;/Cite&gt;&lt;/EndNote&gt;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[30]</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1A9CD1D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 control</w:t>
            </w:r>
          </w:p>
        </w:tc>
        <w:tc>
          <w:tcPr>
            <w:tcW w:w="455" w:type="pct"/>
            <w:hideMark/>
          </w:tcPr>
          <w:p w14:paraId="0D2B6B12" w14:textId="473A4B7C"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Department of Oral and Maxillo-Facial Sciences, University of Naples “Federico II,” Naples,</w:t>
            </w:r>
            <w:r w:rsidR="00C77D6C" w:rsidRPr="0020145A">
              <w:rPr>
                <w:rFonts w:eastAsia="Times New Roman" w:cs="Times New Roman"/>
                <w:szCs w:val="24"/>
                <w:lang w:val="en-GB" w:eastAsia="en-GB"/>
              </w:rPr>
              <w:t xml:space="preserve"> </w:t>
            </w:r>
            <w:r w:rsidRPr="0020145A">
              <w:rPr>
                <w:rFonts w:eastAsia="Times New Roman" w:cs="Times New Roman"/>
                <w:szCs w:val="24"/>
                <w:lang w:val="en-GB" w:eastAsia="en-GB"/>
              </w:rPr>
              <w:t>Italy</w:t>
            </w:r>
          </w:p>
        </w:tc>
        <w:tc>
          <w:tcPr>
            <w:tcW w:w="455" w:type="pct"/>
            <w:hideMark/>
          </w:tcPr>
          <w:p w14:paraId="55B740F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January 2008 to December 2009</w:t>
            </w:r>
          </w:p>
        </w:tc>
        <w:tc>
          <w:tcPr>
            <w:tcW w:w="455" w:type="pct"/>
            <w:hideMark/>
          </w:tcPr>
          <w:p w14:paraId="7244431B" w14:textId="3C992CF1"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Whites who had lived in southern </w:t>
            </w:r>
            <w:r w:rsidR="00C77D6C" w:rsidRPr="0020145A">
              <w:rPr>
                <w:rFonts w:eastAsia="Times New Roman" w:cs="Times New Roman"/>
                <w:szCs w:val="24"/>
                <w:lang w:val="en-GB" w:eastAsia="en-GB"/>
              </w:rPr>
              <w:t>Italy</w:t>
            </w:r>
            <w:r w:rsidRPr="0020145A">
              <w:rPr>
                <w:rFonts w:eastAsia="Times New Roman" w:cs="Times New Roman"/>
                <w:szCs w:val="24"/>
                <w:lang w:val="en-GB" w:eastAsia="en-GB"/>
              </w:rPr>
              <w:t xml:space="preserve"> for </w:t>
            </w:r>
            <w:r w:rsidR="00C77D6C" w:rsidRPr="0020145A">
              <w:rPr>
                <w:rFonts w:eastAsia="Times New Roman" w:cs="Times New Roman"/>
                <w:szCs w:val="24"/>
                <w:lang w:val="en-GB" w:eastAsia="en-GB"/>
              </w:rPr>
              <w:t>at least</w:t>
            </w:r>
            <w:r w:rsidRPr="0020145A">
              <w:rPr>
                <w:rFonts w:eastAsia="Times New Roman" w:cs="Times New Roman"/>
                <w:szCs w:val="24"/>
                <w:lang w:val="en-GB" w:eastAsia="en-GB"/>
              </w:rPr>
              <w:t xml:space="preserve"> three generations</w:t>
            </w:r>
          </w:p>
        </w:tc>
        <w:tc>
          <w:tcPr>
            <w:tcW w:w="455" w:type="pct"/>
            <w:hideMark/>
          </w:tcPr>
          <w:p w14:paraId="3FCF5AEB"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182</w:t>
            </w:r>
          </w:p>
        </w:tc>
        <w:tc>
          <w:tcPr>
            <w:tcW w:w="455" w:type="pct"/>
            <w:hideMark/>
          </w:tcPr>
          <w:p w14:paraId="10DFC9CF" w14:textId="0465749B" w:rsidR="00652FB3" w:rsidRPr="0020145A" w:rsidRDefault="00777410"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34.4 ±</w:t>
            </w:r>
            <w:r w:rsidR="00652FB3" w:rsidRPr="0020145A">
              <w:rPr>
                <w:rFonts w:eastAsia="Times New Roman" w:cs="Times New Roman"/>
                <w:szCs w:val="24"/>
                <w:lang w:val="en-GB" w:eastAsia="en-GB"/>
              </w:rPr>
              <w:t xml:space="preserve"> 11 years and age range 17-70 years</w:t>
            </w:r>
          </w:p>
        </w:tc>
        <w:tc>
          <w:tcPr>
            <w:tcW w:w="455" w:type="pct"/>
            <w:hideMark/>
          </w:tcPr>
          <w:p w14:paraId="744DB4E8" w14:textId="3371D2B6"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evaluate the role of </w:t>
            </w:r>
            <w:r w:rsidR="00C77D6C" w:rsidRPr="0020145A">
              <w:rPr>
                <w:rFonts w:eastAsia="Times New Roman" w:cs="Times New Roman"/>
                <w:szCs w:val="24"/>
                <w:lang w:val="en-GB" w:eastAsia="en-GB"/>
              </w:rPr>
              <w:t xml:space="preserve">the </w:t>
            </w:r>
            <w:r w:rsidRPr="0020145A">
              <w:rPr>
                <w:rFonts w:eastAsia="Times New Roman" w:cs="Times New Roman"/>
                <w:szCs w:val="24"/>
                <w:lang w:val="en-GB" w:eastAsia="en-GB"/>
              </w:rPr>
              <w:t xml:space="preserve">COMT </w:t>
            </w:r>
            <w:r w:rsidR="00777410" w:rsidRPr="0020145A">
              <w:rPr>
                <w:rFonts w:eastAsia="Times New Roman" w:cs="Times New Roman"/>
                <w:szCs w:val="24"/>
                <w:lang w:val="en-GB" w:eastAsia="en-GB"/>
              </w:rPr>
              <w:t>gene as</w:t>
            </w:r>
            <w:r w:rsidRPr="0020145A">
              <w:rPr>
                <w:rFonts w:eastAsia="Times New Roman" w:cs="Times New Roman"/>
                <w:szCs w:val="24"/>
                <w:lang w:val="en-GB" w:eastAsia="en-GB"/>
              </w:rPr>
              <w:t xml:space="preserve"> </w:t>
            </w:r>
            <w:r w:rsidR="00C77D6C" w:rsidRPr="0020145A">
              <w:rPr>
                <w:rFonts w:eastAsia="Times New Roman" w:cs="Times New Roman"/>
                <w:szCs w:val="24"/>
                <w:lang w:val="en-GB" w:eastAsia="en-GB"/>
              </w:rPr>
              <w:t xml:space="preserve">a </w:t>
            </w:r>
            <w:r w:rsidRPr="0020145A">
              <w:rPr>
                <w:rFonts w:eastAsia="Times New Roman" w:cs="Times New Roman"/>
                <w:szCs w:val="24"/>
                <w:lang w:val="en-GB" w:eastAsia="en-GB"/>
              </w:rPr>
              <w:t>potential</w:t>
            </w:r>
            <w:r w:rsidRPr="0020145A">
              <w:rPr>
                <w:rFonts w:eastAsia="Times New Roman" w:cs="Times New Roman"/>
                <w:szCs w:val="24"/>
                <w:lang w:val="en-GB" w:eastAsia="en-GB"/>
              </w:rPr>
              <w:br/>
              <w:t>risk factors in a group of patients affected with chronic temporomandibular disorder (TMD) pain</w:t>
            </w:r>
          </w:p>
        </w:tc>
        <w:tc>
          <w:tcPr>
            <w:tcW w:w="455" w:type="pct"/>
            <w:hideMark/>
          </w:tcPr>
          <w:p w14:paraId="642216A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Catechol -O-Methyl-Transferase (COMT)</w:t>
            </w:r>
          </w:p>
        </w:tc>
        <w:tc>
          <w:tcPr>
            <w:tcW w:w="455" w:type="pct"/>
            <w:hideMark/>
          </w:tcPr>
          <w:p w14:paraId="0ACBCD9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pains</w:t>
            </w:r>
          </w:p>
        </w:tc>
        <w:tc>
          <w:tcPr>
            <w:tcW w:w="455" w:type="pct"/>
            <w:hideMark/>
          </w:tcPr>
          <w:p w14:paraId="479A5020" w14:textId="348C685B"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Genetic variability in the COMT gene could </w:t>
            </w:r>
            <w:r w:rsidR="00777410" w:rsidRPr="0020145A">
              <w:rPr>
                <w:rFonts w:eastAsia="Times New Roman" w:cs="Times New Roman"/>
                <w:szCs w:val="24"/>
                <w:lang w:val="en-GB" w:eastAsia="en-GB"/>
              </w:rPr>
              <w:t>be a risk factor for</w:t>
            </w:r>
            <w:r w:rsidRPr="0020145A">
              <w:rPr>
                <w:rFonts w:eastAsia="Times New Roman" w:cs="Times New Roman"/>
                <w:szCs w:val="24"/>
                <w:lang w:val="en-GB" w:eastAsia="en-GB"/>
              </w:rPr>
              <w:t xml:space="preserve"> the onset of temporomandibular pain</w:t>
            </w:r>
            <w:r w:rsidR="00C77D6C" w:rsidRPr="0020145A">
              <w:rPr>
                <w:rFonts w:eastAsia="Times New Roman" w:cs="Times New Roman"/>
                <w:szCs w:val="24"/>
                <w:lang w:val="en-GB" w:eastAsia="en-GB"/>
              </w:rPr>
              <w:t>.</w:t>
            </w:r>
          </w:p>
        </w:tc>
      </w:tr>
      <w:tr w:rsidR="0020145A" w:rsidRPr="0020145A" w14:paraId="16CFD8AF" w14:textId="77777777" w:rsidTr="00652FB3">
        <w:trPr>
          <w:trHeight w:val="20"/>
        </w:trPr>
        <w:tc>
          <w:tcPr>
            <w:tcW w:w="455" w:type="pct"/>
            <w:hideMark/>
          </w:tcPr>
          <w:p w14:paraId="65C55650" w14:textId="25126A39"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ascimento</w:t>
            </w:r>
            <w:proofErr w:type="spellEnd"/>
            <w:r w:rsidRPr="0020145A">
              <w:rPr>
                <w:rFonts w:eastAsia="Times New Roman" w:cs="Times New Roman"/>
                <w:szCs w:val="24"/>
                <w:lang w:val="en-GB" w:eastAsia="en-GB"/>
              </w:rPr>
              <w:t xml:space="preserve"> et al., 2019)</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&lt;EndNote&gt;&lt;Cite&gt;&lt;Author&gt;Nascimento&lt;/Author&gt;&lt;Year&gt;2019&lt;/Year&gt;&lt;RecNum&gt;12&lt;/RecNum&gt;&lt;DisplayText&gt;[31]&lt;/DisplayText&gt;&lt;record&gt;&lt;rec-number&gt;12&lt;/rec-number&gt;&lt;foreign-keys&gt;&lt;key app="EN" db-id="z9asps9ai5zapjeza5fvaf9nxtfrdwf90xtd" timestamp="1712684290"&gt;12&lt;/key&gt;&lt;/foreign-keys&gt;&lt;ref-type name="Journal Article"&gt;17&lt;/ref-type&gt;&lt;contributors&gt;&lt;authors&gt;&lt;author&gt;Nascimento, T. D.&lt;/author&gt;&lt;author&gt;Yang, N.&lt;/author&gt;&lt;author&gt;Salman, D.&lt;/author&gt;&lt;author&gt;Jassar, H.&lt;/author&gt;&lt;author&gt;Kaciroti, N.&lt;/author&gt;&lt;author&gt;Bellile, E.&lt;/author&gt;&lt;author&gt;Danciu, T.&lt;/author&gt;&lt;author&gt;Koeppe, R.&lt;/author&gt;&lt;author&gt;Stohler, C.&lt;/author&gt;&lt;author&gt;Zubieta, J. K.&lt;/author&gt;&lt;author&gt;Ellingrod, V.&lt;/author&gt;&lt;author&gt;DaSilva, A. F.&lt;/author&gt;&lt;/authors&gt;&lt;/contributors&gt;&lt;titles&gt;&lt;title&gt;µ-Opioid Activity in Chronic TMD Pain Is Associated with COMT Polymorphism&lt;/title&gt;&lt;secondary-title&gt;Journal of Dental Research&lt;/secondary-title&gt;&lt;/titles&gt;&lt;periodical&gt;&lt;full-title&gt;Journal of Dental Research&lt;/full-title&gt;&lt;/periodical&gt;&lt;pages&gt;1324-1331&lt;/pages&gt;&lt;volume&gt;98&lt;/volume&gt;&lt;number&gt;12&lt;/number&gt;&lt;dates&gt;&lt;year&gt;2019&lt;/year&gt;&lt;/dates&gt;&lt;publisher&gt;SAGE Publishing&lt;/publisher&gt;&lt;urls&gt;&lt;/urls&gt;&lt;electronic-resource-num&gt;10.1177/0022034519871938&lt;/electronic-resource-num&gt;&lt;access-date&gt;2024&lt;/access-date&gt;&lt;/record&gt;&lt;/Cite&gt;&lt;/EndNote&gt;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[31]</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5E8D237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Clinical trial</w:t>
            </w:r>
          </w:p>
        </w:tc>
        <w:tc>
          <w:tcPr>
            <w:tcW w:w="455" w:type="pct"/>
            <w:hideMark/>
          </w:tcPr>
          <w:p w14:paraId="67955A8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Department of Periodontics and Oral Medicine, </w:t>
            </w:r>
            <w:r w:rsidRPr="0020145A">
              <w:rPr>
                <w:rFonts w:eastAsia="Times New Roman" w:cs="Times New Roman"/>
                <w:szCs w:val="24"/>
                <w:lang w:val="en-GB" w:eastAsia="en-GB"/>
              </w:rPr>
              <w:lastRenderedPageBreak/>
              <w:t>University of Michigan</w:t>
            </w:r>
            <w:r w:rsidRPr="0020145A">
              <w:rPr>
                <w:rFonts w:eastAsia="Times New Roman" w:cs="Times New Roman"/>
                <w:szCs w:val="24"/>
                <w:lang w:val="en-GB" w:eastAsia="en-GB"/>
              </w:rPr>
              <w:br/>
              <w:t>School of Dentistry, Ann Arbor, MI, USA</w:t>
            </w:r>
          </w:p>
        </w:tc>
        <w:tc>
          <w:tcPr>
            <w:tcW w:w="455" w:type="pct"/>
            <w:hideMark/>
          </w:tcPr>
          <w:p w14:paraId="67BDC00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Unspecified</w:t>
            </w:r>
          </w:p>
        </w:tc>
        <w:tc>
          <w:tcPr>
            <w:tcW w:w="455" w:type="pct"/>
            <w:hideMark/>
          </w:tcPr>
          <w:p w14:paraId="757CE372" w14:textId="7CEAEF74"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Non-pregnant</w:t>
            </w:r>
            <w:r w:rsidR="00652FB3" w:rsidRPr="0020145A">
              <w:rPr>
                <w:rFonts w:eastAsia="Times New Roman" w:cs="Times New Roman"/>
                <w:szCs w:val="24"/>
                <w:lang w:val="en-GB" w:eastAsia="en-GB"/>
              </w:rPr>
              <w:t xml:space="preserve"> subjects without neurological </w:t>
            </w:r>
            <w:r w:rsidRPr="0020145A">
              <w:rPr>
                <w:rFonts w:eastAsia="Times New Roman" w:cs="Times New Roman"/>
                <w:szCs w:val="24"/>
                <w:lang w:val="en-GB" w:eastAsia="en-GB"/>
              </w:rPr>
              <w:lastRenderedPageBreak/>
              <w:t>and</w:t>
            </w:r>
            <w:r w:rsidR="00652FB3" w:rsidRPr="0020145A">
              <w:rPr>
                <w:rFonts w:eastAsia="Times New Roman" w:cs="Times New Roman"/>
                <w:szCs w:val="24"/>
                <w:lang w:val="en-GB" w:eastAsia="en-GB"/>
              </w:rPr>
              <w:t xml:space="preserve"> psychiatric disorders,</w:t>
            </w:r>
            <w:r w:rsidRPr="0020145A">
              <w:rPr>
                <w:rFonts w:eastAsia="Times New Roman" w:cs="Times New Roman"/>
                <w:szCs w:val="24"/>
                <w:lang w:val="en-GB" w:eastAsia="en-GB"/>
              </w:rPr>
              <w:t xml:space="preserve"> </w:t>
            </w:r>
            <w:r w:rsidR="00652FB3" w:rsidRPr="0020145A">
              <w:rPr>
                <w:rFonts w:eastAsia="Times New Roman" w:cs="Times New Roman"/>
                <w:szCs w:val="24"/>
                <w:lang w:val="en-GB" w:eastAsia="en-GB"/>
              </w:rPr>
              <w:t xml:space="preserve">investigational drug or device use within 30 d of study </w:t>
            </w:r>
            <w:proofErr w:type="spellStart"/>
            <w:r w:rsidR="00652FB3" w:rsidRPr="0020145A">
              <w:rPr>
                <w:rFonts w:eastAsia="Times New Roman" w:cs="Times New Roman"/>
                <w:szCs w:val="24"/>
                <w:lang w:val="en-GB" w:eastAsia="en-GB"/>
              </w:rPr>
              <w:t>enrollment</w:t>
            </w:r>
            <w:proofErr w:type="spellEnd"/>
            <w:r w:rsidR="00652FB3" w:rsidRPr="0020145A">
              <w:rPr>
                <w:rFonts w:eastAsia="Times New Roman" w:cs="Times New Roman"/>
                <w:szCs w:val="24"/>
                <w:lang w:val="en-GB" w:eastAsia="en-GB"/>
              </w:rPr>
              <w:t>, current opioid medication use,</w:t>
            </w:r>
          </w:p>
        </w:tc>
        <w:tc>
          <w:tcPr>
            <w:tcW w:w="455" w:type="pct"/>
            <w:hideMark/>
          </w:tcPr>
          <w:p w14:paraId="532E85D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 xml:space="preserve">24              12 TMD patients and 12 </w:t>
            </w:r>
            <w:r w:rsidRPr="0020145A">
              <w:rPr>
                <w:rFonts w:eastAsia="Times New Roman" w:cs="Times New Roman"/>
                <w:szCs w:val="24"/>
                <w:lang w:val="en-GB" w:eastAsia="en-GB"/>
              </w:rPr>
              <w:lastRenderedPageBreak/>
              <w:t>healthy individuals</w:t>
            </w:r>
          </w:p>
        </w:tc>
        <w:tc>
          <w:tcPr>
            <w:tcW w:w="455" w:type="pct"/>
            <w:hideMark/>
          </w:tcPr>
          <w:p w14:paraId="3AD2A6C9"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 xml:space="preserve">For TMD subjects 27.4 ± 7.8 and 27.8 ± </w:t>
            </w:r>
            <w:r w:rsidRPr="0020145A">
              <w:rPr>
                <w:rFonts w:eastAsia="Times New Roman" w:cs="Times New Roman"/>
                <w:szCs w:val="24"/>
                <w:lang w:val="en-GB" w:eastAsia="en-GB"/>
              </w:rPr>
              <w:lastRenderedPageBreak/>
              <w:t>8.7 for healthy subjects</w:t>
            </w:r>
          </w:p>
        </w:tc>
        <w:tc>
          <w:tcPr>
            <w:tcW w:w="455" w:type="pct"/>
            <w:hideMark/>
          </w:tcPr>
          <w:p w14:paraId="3E5540A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 xml:space="preserve">To evaluate whether opioid activity in chronic TMD </w:t>
            </w:r>
            <w:r w:rsidRPr="0020145A">
              <w:rPr>
                <w:rFonts w:eastAsia="Times New Roman" w:cs="Times New Roman"/>
                <w:szCs w:val="24"/>
                <w:lang w:val="en-GB" w:eastAsia="en-GB"/>
              </w:rPr>
              <w:lastRenderedPageBreak/>
              <w:t>pains is associated with COMT polymorphism</w:t>
            </w:r>
          </w:p>
        </w:tc>
        <w:tc>
          <w:tcPr>
            <w:tcW w:w="455" w:type="pct"/>
            <w:hideMark/>
          </w:tcPr>
          <w:p w14:paraId="679DA25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Catechol‐O‐methyltransferase (COMT)</w:t>
            </w:r>
          </w:p>
        </w:tc>
        <w:tc>
          <w:tcPr>
            <w:tcW w:w="455" w:type="pct"/>
            <w:hideMark/>
          </w:tcPr>
          <w:p w14:paraId="256946AF" w14:textId="77777777" w:rsidR="00652FB3" w:rsidRPr="0020145A" w:rsidRDefault="00652FB3" w:rsidP="0020145A">
            <w:pPr>
              <w:spacing w:line="360" w:lineRule="auto"/>
              <w:contextualSpacing/>
              <w:rPr>
                <w:rFonts w:eastAsia="Times New Roman" w:cs="Times New Roman"/>
                <w:szCs w:val="24"/>
                <w:lang w:val="en-GB" w:eastAsia="en-GB"/>
              </w:rPr>
            </w:pPr>
            <w:proofErr w:type="spellStart"/>
            <w:r w:rsidRPr="0020145A">
              <w:rPr>
                <w:rFonts w:eastAsia="Times New Roman" w:cs="Times New Roman"/>
                <w:szCs w:val="24"/>
                <w:lang w:val="en-GB" w:eastAsia="en-GB"/>
              </w:rPr>
              <w:t>Nondisplaceable</w:t>
            </w:r>
            <w:proofErr w:type="spellEnd"/>
            <w:r w:rsidRPr="0020145A">
              <w:rPr>
                <w:rFonts w:eastAsia="Times New Roman" w:cs="Times New Roman"/>
                <w:szCs w:val="24"/>
                <w:lang w:val="en-GB" w:eastAsia="en-GB"/>
              </w:rPr>
              <w:t xml:space="preserve"> binding potential (BPND) and </w:t>
            </w:r>
            <w:r w:rsidRPr="0020145A">
              <w:rPr>
                <w:rFonts w:eastAsia="Times New Roman" w:cs="Times New Roman"/>
                <w:szCs w:val="24"/>
                <w:lang w:val="en-GB" w:eastAsia="en-GB"/>
              </w:rPr>
              <w:lastRenderedPageBreak/>
              <w:t>TMD pain intensity</w:t>
            </w:r>
          </w:p>
        </w:tc>
        <w:tc>
          <w:tcPr>
            <w:tcW w:w="455" w:type="pct"/>
            <w:hideMark/>
          </w:tcPr>
          <w:p w14:paraId="52C97D11" w14:textId="5BF12070"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 xml:space="preserve">There was </w:t>
            </w:r>
            <w:r w:rsidR="00C77D6C" w:rsidRPr="0020145A">
              <w:rPr>
                <w:rFonts w:eastAsia="Times New Roman" w:cs="Times New Roman"/>
                <w:szCs w:val="24"/>
                <w:lang w:val="en-GB" w:eastAsia="en-GB"/>
              </w:rPr>
              <w:t xml:space="preserve">a </w:t>
            </w:r>
            <w:r w:rsidRPr="0020145A">
              <w:rPr>
                <w:rFonts w:eastAsia="Times New Roman" w:cs="Times New Roman"/>
                <w:szCs w:val="24"/>
                <w:lang w:val="en-GB" w:eastAsia="en-GB"/>
              </w:rPr>
              <w:t xml:space="preserve">significant decrease in µOR availability </w:t>
            </w:r>
            <w:r w:rsidRPr="0020145A">
              <w:rPr>
                <w:rFonts w:eastAsia="Times New Roman" w:cs="Times New Roman"/>
                <w:szCs w:val="24"/>
                <w:lang w:val="en-GB" w:eastAsia="en-GB"/>
              </w:rPr>
              <w:lastRenderedPageBreak/>
              <w:t xml:space="preserve">(BPND levels) in the left </w:t>
            </w:r>
            <w:proofErr w:type="spellStart"/>
            <w:r w:rsidRPr="0020145A">
              <w:rPr>
                <w:rFonts w:eastAsia="Times New Roman" w:cs="Times New Roman"/>
                <w:szCs w:val="24"/>
                <w:lang w:val="en-GB" w:eastAsia="en-GB"/>
              </w:rPr>
              <w:t>parahippocampal</w:t>
            </w:r>
            <w:proofErr w:type="spellEnd"/>
            <w:r w:rsidRPr="0020145A">
              <w:rPr>
                <w:rFonts w:eastAsia="Times New Roman" w:cs="Times New Roman"/>
                <w:szCs w:val="24"/>
                <w:lang w:val="en-GB" w:eastAsia="en-GB"/>
              </w:rPr>
              <w:t xml:space="preserve"> region of TMD patients during the SMPT challenge</w:t>
            </w:r>
          </w:p>
        </w:tc>
      </w:tr>
      <w:tr w:rsidR="0020145A" w:rsidRPr="0020145A" w14:paraId="3EFAD7F1" w14:textId="77777777" w:rsidTr="00652FB3">
        <w:trPr>
          <w:trHeight w:val="20"/>
        </w:trPr>
        <w:tc>
          <w:tcPr>
            <w:tcW w:w="455" w:type="pct"/>
            <w:hideMark/>
          </w:tcPr>
          <w:p w14:paraId="3EB86D71" w14:textId="32E46FF6"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w:t>
            </w:r>
            <w:proofErr w:type="spellStart"/>
            <w:r w:rsidR="00112F05" w:rsidRPr="0020145A">
              <w:rPr>
                <w:rFonts w:eastAsia="Times New Roman" w:cs="Times New Roman"/>
                <w:szCs w:val="24"/>
                <w:lang w:val="en-GB" w:eastAsia="en-GB"/>
              </w:rPr>
              <w:t>Roudgari</w:t>
            </w:r>
            <w:proofErr w:type="spellEnd"/>
            <w:r w:rsidR="00112F05" w:rsidRPr="0020145A">
              <w:rPr>
                <w:rFonts w:eastAsia="Times New Roman" w:cs="Times New Roman"/>
                <w:szCs w:val="24"/>
                <w:lang w:val="en-GB" w:eastAsia="en-GB"/>
              </w:rPr>
              <w:t xml:space="preserve"> et al.</w:t>
            </w:r>
            <w:r w:rsidRPr="0020145A">
              <w:rPr>
                <w:rFonts w:eastAsia="Times New Roman" w:cs="Times New Roman"/>
                <w:szCs w:val="24"/>
                <w:lang w:val="en-GB" w:eastAsia="en-GB"/>
              </w:rPr>
              <w:t>, 2023)</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&lt;EndNote&gt;&lt;Cite&gt;&lt;Author&gt;Roudgari&lt;/Author&gt;&lt;Year&gt;2023&lt;/Year&gt;&lt;RecNum&gt;7&lt;/RecNum&gt;&lt;DisplayText&gt;[32]&lt;/DisplayText&gt;&lt;record&gt;&lt;rec-number&gt;7&lt;/rec-number&gt;&lt;foreign-keys&gt;&lt;key app="EN" db-id="z9asps9ai5zapjeza5fvaf9nxtfrdwf90xtd" timestamp="1712684290"&gt;7&lt;/key&gt;&lt;/foreign-keys&gt;&lt;ref-type name="Journal Article"&gt;17&lt;/ref-type&gt;&lt;contributors&gt;&lt;authors&gt;&lt;author&gt;Roudgari, Hassan&lt;/author&gt;&lt;author&gt;Najafi, Shamsoulmolouk&lt;/author&gt;&lt;author&gt;Khalilian, Sheyda&lt;/author&gt;&lt;author&gt;Ghafarzadeh, Zahra&lt;/author&gt;&lt;author&gt;Hahakzadeh, Aida&lt;/author&gt;&lt;author&gt;Behazin, Sheida&lt;/author&gt;&lt;author&gt;Sheykhbahaei, Nafiseh&lt;/author&gt;&lt;/authors&gt;&lt;/contributors&gt;&lt;titles&gt;&lt;title&gt;Association of Catechol-O-Methyl-Transferase and Estrogen Receptors polymorphism with Severity of Temporomandibular Disorder in Iranian Patients&lt;/title&gt;&lt;secondary-title&gt;Avicenna journal of medical biotechnology&lt;/secondary-title&gt;&lt;/titles&gt;&lt;periodical&gt;&lt;full-title&gt;Avicenna journal of medical biotechnology&lt;/full-title&gt;&lt;/periodical&gt;&lt;volume&gt;49&lt;/volume&gt;&lt;number&gt;2&lt;/number&gt;&lt;dates&gt;&lt;year&gt;2023&lt;/year&gt;&lt;/dates&gt;&lt;publisher&gt;Knowledge E&lt;/publisher&gt;&lt;urls&gt;&lt;/urls&gt;&lt;electronic-resource-num&gt;10.18502/ajmb.v15i4.13498&lt;/electronic-resource-num&gt;&lt;access-date&gt;2024&lt;/access-date&gt;&lt;/record&gt;&lt;/Cite&gt;&lt;/EndNote&gt;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[32]</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444B66E9" w14:textId="7083FF78"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Case-control</w:t>
            </w:r>
          </w:p>
        </w:tc>
        <w:tc>
          <w:tcPr>
            <w:tcW w:w="455" w:type="pct"/>
            <w:hideMark/>
          </w:tcPr>
          <w:p w14:paraId="1BB7D0D6" w14:textId="12EC9DC0"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Department of Oral and Maxillofacial Diseases and Pain, Faculty of Dentistry, Tehran</w:t>
            </w:r>
            <w:r w:rsidRPr="0020145A">
              <w:rPr>
                <w:rFonts w:eastAsia="Times New Roman" w:cs="Times New Roman"/>
                <w:szCs w:val="24"/>
                <w:lang w:val="en-GB" w:eastAsia="en-GB"/>
              </w:rPr>
              <w:br/>
              <w:t>University of Medical Sciences,</w:t>
            </w:r>
            <w:r w:rsidR="00C77D6C" w:rsidRPr="0020145A">
              <w:rPr>
                <w:rFonts w:eastAsia="Times New Roman" w:cs="Times New Roman"/>
                <w:szCs w:val="24"/>
                <w:lang w:val="en-GB" w:eastAsia="en-GB"/>
              </w:rPr>
              <w:t xml:space="preserve"> </w:t>
            </w:r>
            <w:r w:rsidRPr="0020145A">
              <w:rPr>
                <w:rFonts w:eastAsia="Times New Roman" w:cs="Times New Roman"/>
                <w:szCs w:val="24"/>
                <w:lang w:val="en-GB" w:eastAsia="en-GB"/>
              </w:rPr>
              <w:t>Tehran, Iran</w:t>
            </w:r>
          </w:p>
        </w:tc>
        <w:tc>
          <w:tcPr>
            <w:tcW w:w="455" w:type="pct"/>
            <w:hideMark/>
          </w:tcPr>
          <w:p w14:paraId="75D37390" w14:textId="5136EC72" w:rsidR="00652FB3" w:rsidRPr="0020145A" w:rsidRDefault="00C77D6C"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Six</w:t>
            </w:r>
            <w:r w:rsidR="00652FB3" w:rsidRPr="0020145A">
              <w:rPr>
                <w:rFonts w:eastAsia="Times New Roman" w:cs="Times New Roman"/>
                <w:szCs w:val="24"/>
                <w:lang w:val="en-GB" w:eastAsia="en-GB"/>
              </w:rPr>
              <w:t xml:space="preserve"> months</w:t>
            </w:r>
          </w:p>
        </w:tc>
        <w:tc>
          <w:tcPr>
            <w:tcW w:w="455" w:type="pct"/>
            <w:hideMark/>
          </w:tcPr>
          <w:p w14:paraId="4C0542A3" w14:textId="4D669048"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patients without rheumatoid arthritis, systemic lupus erythematosus, fibromyalgia, diabetes, cardiovascular</w:t>
            </w:r>
            <w:r w:rsidRPr="0020145A">
              <w:rPr>
                <w:rFonts w:eastAsia="Times New Roman" w:cs="Times New Roman"/>
                <w:szCs w:val="24"/>
                <w:lang w:val="en-GB" w:eastAsia="en-GB"/>
              </w:rPr>
              <w:br/>
            </w:r>
            <w:r w:rsidR="00C77D6C" w:rsidRPr="0020145A">
              <w:rPr>
                <w:rFonts w:eastAsia="Times New Roman" w:cs="Times New Roman"/>
                <w:szCs w:val="24"/>
                <w:lang w:val="en-GB" w:eastAsia="en-GB"/>
              </w:rPr>
              <w:t>Diseases</w:t>
            </w:r>
            <w:r w:rsidRPr="0020145A">
              <w:rPr>
                <w:rFonts w:eastAsia="Times New Roman" w:cs="Times New Roman"/>
                <w:szCs w:val="24"/>
                <w:lang w:val="en-GB" w:eastAsia="en-GB"/>
              </w:rPr>
              <w:t xml:space="preserve"> or cancer. </w:t>
            </w:r>
          </w:p>
        </w:tc>
        <w:tc>
          <w:tcPr>
            <w:tcW w:w="455" w:type="pct"/>
            <w:hideMark/>
          </w:tcPr>
          <w:p w14:paraId="00DA53A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100</w:t>
            </w:r>
          </w:p>
        </w:tc>
        <w:tc>
          <w:tcPr>
            <w:tcW w:w="455" w:type="pct"/>
            <w:hideMark/>
          </w:tcPr>
          <w:p w14:paraId="52C767AF" w14:textId="57128ED8"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36 years (18-65 years</w:t>
            </w:r>
            <w:r w:rsidR="00777410" w:rsidRPr="0020145A">
              <w:rPr>
                <w:rFonts w:eastAsia="Times New Roman" w:cs="Times New Roman"/>
                <w:szCs w:val="24"/>
                <w:lang w:val="en-GB" w:eastAsia="en-GB"/>
              </w:rPr>
              <w:t>)</w:t>
            </w:r>
            <w:r w:rsidRPr="0020145A">
              <w:rPr>
                <w:rFonts w:eastAsia="Times New Roman" w:cs="Times New Roman"/>
                <w:szCs w:val="24"/>
                <w:lang w:val="en-GB" w:eastAsia="en-GB"/>
              </w:rPr>
              <w:t xml:space="preserve"> case group and 35 years (20-54 years) control group</w:t>
            </w:r>
          </w:p>
        </w:tc>
        <w:tc>
          <w:tcPr>
            <w:tcW w:w="455" w:type="pct"/>
            <w:hideMark/>
          </w:tcPr>
          <w:p w14:paraId="46E18BC0" w14:textId="11C481D4"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To evaluate the hypothesis that the polymorphism of</w:t>
            </w:r>
            <w:r w:rsidRPr="0020145A">
              <w:rPr>
                <w:rFonts w:eastAsia="Times New Roman" w:cs="Times New Roman"/>
                <w:szCs w:val="24"/>
                <w:lang w:val="en-GB" w:eastAsia="en-GB"/>
              </w:rPr>
              <w:br/>
            </w:r>
            <w:proofErr w:type="spellStart"/>
            <w:r w:rsidR="00777410" w:rsidRPr="0020145A">
              <w:rPr>
                <w:rFonts w:eastAsia="Times New Roman" w:cs="Times New Roman"/>
                <w:szCs w:val="24"/>
                <w:lang w:val="en-GB" w:eastAsia="en-GB"/>
              </w:rPr>
              <w:t>Estrogen</w:t>
            </w:r>
            <w:proofErr w:type="spellEnd"/>
            <w:r w:rsidRPr="0020145A">
              <w:rPr>
                <w:rFonts w:eastAsia="Times New Roman" w:cs="Times New Roman"/>
                <w:szCs w:val="24"/>
                <w:lang w:val="en-GB" w:eastAsia="en-GB"/>
              </w:rPr>
              <w:t xml:space="preserve"> receptor genes and the gene Catechol -O-Methyl-Transferase (COMT) could be Predisposing </w:t>
            </w:r>
            <w:r w:rsidR="00777410" w:rsidRPr="0020145A">
              <w:rPr>
                <w:rFonts w:eastAsia="Times New Roman" w:cs="Times New Roman"/>
                <w:szCs w:val="24"/>
                <w:lang w:val="en-GB" w:eastAsia="en-GB"/>
              </w:rPr>
              <w:t>factors</w:t>
            </w:r>
            <w:r w:rsidRPr="0020145A">
              <w:rPr>
                <w:rFonts w:eastAsia="Times New Roman" w:cs="Times New Roman"/>
                <w:szCs w:val="24"/>
                <w:lang w:val="en-GB" w:eastAsia="en-GB"/>
              </w:rPr>
              <w:t xml:space="preserve"> for TMD</w:t>
            </w:r>
          </w:p>
        </w:tc>
        <w:tc>
          <w:tcPr>
            <w:tcW w:w="455" w:type="pct"/>
            <w:hideMark/>
          </w:tcPr>
          <w:p w14:paraId="55BB2E9F" w14:textId="3010D1C0" w:rsidR="00652FB3" w:rsidRPr="0020145A" w:rsidRDefault="00652FB3" w:rsidP="0020145A">
            <w:pPr>
              <w:spacing w:line="360" w:lineRule="auto"/>
              <w:contextualSpacing/>
              <w:rPr>
                <w:rFonts w:eastAsia="Times New Roman" w:cs="Times New Roman"/>
                <w:szCs w:val="24"/>
                <w:lang w:val="en-GB" w:eastAsia="en-GB"/>
              </w:rPr>
            </w:pPr>
            <w:proofErr w:type="spellStart"/>
            <w:r w:rsidRPr="0020145A">
              <w:rPr>
                <w:rFonts w:eastAsia="Times New Roman" w:cs="Times New Roman"/>
                <w:szCs w:val="24"/>
                <w:lang w:val="en-GB" w:eastAsia="en-GB"/>
              </w:rPr>
              <w:t>Estrogen</w:t>
            </w:r>
            <w:proofErr w:type="spellEnd"/>
            <w:r w:rsidRPr="0020145A">
              <w:rPr>
                <w:rFonts w:eastAsia="Times New Roman" w:cs="Times New Roman"/>
                <w:szCs w:val="24"/>
                <w:lang w:val="en-GB" w:eastAsia="en-GB"/>
              </w:rPr>
              <w:t xml:space="preserve"> receptor genes </w:t>
            </w:r>
            <w:r w:rsidR="00112F05" w:rsidRPr="0020145A">
              <w:rPr>
                <w:rFonts w:eastAsia="Times New Roman" w:cs="Times New Roman"/>
                <w:szCs w:val="24"/>
                <w:lang w:val="en-GB" w:eastAsia="en-GB"/>
              </w:rPr>
              <w:t>and gene</w:t>
            </w:r>
            <w:r w:rsidRPr="0020145A">
              <w:rPr>
                <w:rFonts w:eastAsia="Times New Roman" w:cs="Times New Roman"/>
                <w:szCs w:val="24"/>
                <w:lang w:val="en-GB" w:eastAsia="en-GB"/>
              </w:rPr>
              <w:t xml:space="preserve"> Catechol -O-Methyl-Transferase (COMT) </w:t>
            </w:r>
          </w:p>
        </w:tc>
        <w:tc>
          <w:tcPr>
            <w:tcW w:w="455" w:type="pct"/>
            <w:hideMark/>
          </w:tcPr>
          <w:p w14:paraId="08F87CDB"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signs</w:t>
            </w:r>
          </w:p>
        </w:tc>
        <w:tc>
          <w:tcPr>
            <w:tcW w:w="455" w:type="pct"/>
            <w:hideMark/>
          </w:tcPr>
          <w:p w14:paraId="3FDA9109" w14:textId="3702B753"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SNPs of ESR1 rs-1643821 have a susceptible role</w:t>
            </w:r>
            <w:r w:rsidR="00777410" w:rsidRPr="0020145A">
              <w:rPr>
                <w:rFonts w:eastAsia="Times New Roman" w:cs="Times New Roman"/>
                <w:szCs w:val="24"/>
                <w:lang w:val="en-GB" w:eastAsia="en-GB"/>
              </w:rPr>
              <w:t>,</w:t>
            </w:r>
            <w:r w:rsidRPr="0020145A">
              <w:rPr>
                <w:rFonts w:eastAsia="Times New Roman" w:cs="Times New Roman"/>
                <w:szCs w:val="24"/>
                <w:lang w:val="en-GB" w:eastAsia="en-GB"/>
              </w:rPr>
              <w:t xml:space="preserve"> and ESR2 rs1676303 has a protective role against TMD</w:t>
            </w:r>
            <w:r w:rsidR="00777410" w:rsidRPr="0020145A">
              <w:rPr>
                <w:rFonts w:eastAsia="Times New Roman" w:cs="Times New Roman"/>
                <w:szCs w:val="24"/>
                <w:lang w:val="en-GB" w:eastAsia="en-GB"/>
              </w:rPr>
              <w:t>.</w:t>
            </w:r>
          </w:p>
        </w:tc>
      </w:tr>
      <w:tr w:rsidR="0020145A" w:rsidRPr="0020145A" w14:paraId="4C331745" w14:textId="77777777" w:rsidTr="00652FB3">
        <w:trPr>
          <w:trHeight w:val="20"/>
        </w:trPr>
        <w:tc>
          <w:tcPr>
            <w:tcW w:w="455" w:type="pct"/>
            <w:hideMark/>
          </w:tcPr>
          <w:p w14:paraId="383B11F1" w14:textId="64140180"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(Sales et al., 2016)</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&lt;EndNote&gt;&lt;Cite&gt;&lt;Author&gt;Sales&lt;/Author&gt;&lt;Year&gt;2020&lt;/Year&gt;&lt;RecNum&gt;1&lt;/RecNum&gt;&lt;DisplayText&gt;[33]&lt;/DisplayText&gt;&lt;record&gt;&lt;rec-number&gt;1&lt;/rec-number&gt;&lt;foreign-keys&gt;&lt;key app="EN" db-id="z9asps9ai5zapjeza5fvaf9nxtfrdwf90xtd" timestamp="1712684290"&gt;1&lt;/key&gt;&lt;/foreign-keys&gt;&lt;ref-type name="Journal Article"&gt;17&lt;/ref-type&gt;&lt;contributors&gt;&lt;authors&gt;&lt;author&gt;Sales, Maria&lt;/author&gt;&lt;author&gt;Furquim, Bruno D&amp;apos;Aurea&lt;/author&gt;&lt;author&gt;Giancarlo,&lt;/author&gt;&lt;author&gt;Fonseca, Flávia&lt;/author&gt;&lt;author&gt;Poluha, Rodrigo Lorenzi&lt;/author&gt;&lt;author&gt;Eduardo, Carlos&lt;/author&gt;&lt;author&gt;Bonjardim, Leonardo Rigoldi&lt;/author&gt;&lt;author&gt;Garlet, Gustavo Pompermaier&lt;/author&gt;&lt;author&gt;Paulo,&lt;/author&gt;&lt;/authors&gt;&lt;/contributors&gt;&lt;titles&gt;&lt;title&gt;Role of inflammatory and pain genes polymorphisms in temporomandibular disorder and pressure pain sensitivity&lt;/title&gt;&lt;secondary-title&gt;Archives of Oral Biology&lt;/secondary-title&gt;&lt;/titles&gt;&lt;periodical&gt;&lt;full-title&gt;Archives of Oral Biology&lt;/full-title&gt;&lt;/periodical&gt;&lt;pages&gt;104854-104854&lt;/pages&gt;&lt;volume&gt;118&lt;/volume&gt;&lt;dates&gt;&lt;year&gt;2020&lt;/year&gt;&lt;/dates&gt;&lt;publisher&gt;Elsevier BV&lt;/publisher&gt;&lt;urls&gt;&lt;/urls&gt;&lt;electronic-resource-num&gt;10.1016/j.archoralbio.2020.104854&lt;/electronic-resource-num&gt;&lt;access-date&gt;2024&lt;/access-date&gt;&lt;/record&gt;&lt;/Cite&gt;&lt;/EndNote&gt;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[33]</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4D2C18C7"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Cross-sectional trial</w:t>
            </w:r>
          </w:p>
        </w:tc>
        <w:tc>
          <w:tcPr>
            <w:tcW w:w="455" w:type="pct"/>
            <w:hideMark/>
          </w:tcPr>
          <w:p w14:paraId="2FBF560C" w14:textId="7E3FB7B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Department of Prosthodontics, Bauru School of </w:t>
            </w:r>
            <w:r w:rsidRPr="0020145A">
              <w:rPr>
                <w:rFonts w:eastAsia="Times New Roman" w:cs="Times New Roman"/>
                <w:szCs w:val="24"/>
                <w:lang w:val="en-GB" w:eastAsia="en-GB"/>
              </w:rPr>
              <w:lastRenderedPageBreak/>
              <w:t>Dentistry, University of São Paulo,</w:t>
            </w:r>
            <w:r w:rsidR="00C515AB" w:rsidRPr="0020145A">
              <w:rPr>
                <w:rFonts w:eastAsia="Times New Roman" w:cs="Times New Roman"/>
                <w:szCs w:val="24"/>
                <w:lang w:val="en-GB" w:eastAsia="en-GB"/>
              </w:rPr>
              <w:t xml:space="preserve"> </w:t>
            </w:r>
            <w:r w:rsidRPr="0020145A">
              <w:rPr>
                <w:rFonts w:eastAsia="Times New Roman" w:cs="Times New Roman"/>
                <w:szCs w:val="24"/>
                <w:lang w:val="en-GB" w:eastAsia="en-GB"/>
              </w:rPr>
              <w:t>Brazil</w:t>
            </w:r>
          </w:p>
        </w:tc>
        <w:tc>
          <w:tcPr>
            <w:tcW w:w="455" w:type="pct"/>
            <w:hideMark/>
          </w:tcPr>
          <w:p w14:paraId="5A54D65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Unspecified</w:t>
            </w:r>
          </w:p>
        </w:tc>
        <w:tc>
          <w:tcPr>
            <w:tcW w:w="455" w:type="pct"/>
            <w:hideMark/>
          </w:tcPr>
          <w:p w14:paraId="03AF8221" w14:textId="00A5F14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Subjects with </w:t>
            </w:r>
            <w:r w:rsidR="00C515AB" w:rsidRPr="0020145A">
              <w:rPr>
                <w:rFonts w:eastAsia="Times New Roman" w:cs="Times New Roman"/>
                <w:szCs w:val="24"/>
                <w:lang w:val="en-GB" w:eastAsia="en-GB"/>
              </w:rPr>
              <w:t>non-neurological</w:t>
            </w:r>
            <w:r w:rsidRPr="0020145A">
              <w:rPr>
                <w:rFonts w:eastAsia="Times New Roman" w:cs="Times New Roman"/>
                <w:szCs w:val="24"/>
                <w:lang w:val="en-GB" w:eastAsia="en-GB"/>
              </w:rPr>
              <w:t xml:space="preserve">, </w:t>
            </w:r>
            <w:r w:rsidR="00C515AB" w:rsidRPr="0020145A">
              <w:rPr>
                <w:rFonts w:eastAsia="Times New Roman" w:cs="Times New Roman"/>
                <w:szCs w:val="24"/>
                <w:lang w:val="en-GB" w:eastAsia="en-GB"/>
              </w:rPr>
              <w:t>non-cognitive</w:t>
            </w:r>
            <w:r w:rsidRPr="0020145A">
              <w:rPr>
                <w:rFonts w:eastAsia="Times New Roman" w:cs="Times New Roman"/>
                <w:szCs w:val="24"/>
                <w:lang w:val="en-GB" w:eastAsia="en-GB"/>
              </w:rPr>
              <w:t xml:space="preserve"> </w:t>
            </w:r>
            <w:r w:rsidRPr="0020145A">
              <w:rPr>
                <w:rFonts w:eastAsia="Times New Roman" w:cs="Times New Roman"/>
                <w:szCs w:val="24"/>
                <w:lang w:val="en-GB" w:eastAsia="en-GB"/>
              </w:rPr>
              <w:lastRenderedPageBreak/>
              <w:t xml:space="preserve">and </w:t>
            </w:r>
            <w:r w:rsidR="00C515AB" w:rsidRPr="0020145A">
              <w:rPr>
                <w:rFonts w:eastAsia="Times New Roman" w:cs="Times New Roman"/>
                <w:szCs w:val="24"/>
                <w:lang w:val="en-GB" w:eastAsia="en-GB"/>
              </w:rPr>
              <w:t>non-neuropathic</w:t>
            </w:r>
            <w:r w:rsidRPr="0020145A">
              <w:rPr>
                <w:rFonts w:eastAsia="Times New Roman" w:cs="Times New Roman"/>
                <w:szCs w:val="24"/>
                <w:lang w:val="en-GB" w:eastAsia="en-GB"/>
              </w:rPr>
              <w:t xml:space="preserve"> pain disorders</w:t>
            </w:r>
          </w:p>
        </w:tc>
        <w:tc>
          <w:tcPr>
            <w:tcW w:w="455" w:type="pct"/>
            <w:hideMark/>
          </w:tcPr>
          <w:p w14:paraId="7F1FDA2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268</w:t>
            </w:r>
          </w:p>
        </w:tc>
        <w:tc>
          <w:tcPr>
            <w:tcW w:w="455" w:type="pct"/>
            <w:hideMark/>
          </w:tcPr>
          <w:p w14:paraId="04009317"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20 years and above</w:t>
            </w:r>
          </w:p>
        </w:tc>
        <w:tc>
          <w:tcPr>
            <w:tcW w:w="455" w:type="pct"/>
            <w:hideMark/>
          </w:tcPr>
          <w:p w14:paraId="25177E26" w14:textId="2A81FFBD" w:rsidR="00652FB3" w:rsidRPr="0020145A" w:rsidRDefault="00112F05"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evaluate</w:t>
            </w:r>
            <w:r w:rsidR="00652FB3" w:rsidRPr="0020145A">
              <w:rPr>
                <w:rFonts w:eastAsia="Times New Roman" w:cs="Times New Roman"/>
                <w:szCs w:val="24"/>
                <w:lang w:val="en-GB" w:eastAsia="en-GB"/>
              </w:rPr>
              <w:t xml:space="preserve"> the correlation </w:t>
            </w:r>
            <w:r w:rsidR="00C515AB" w:rsidRPr="0020145A">
              <w:rPr>
                <w:rFonts w:eastAsia="Times New Roman" w:cs="Times New Roman"/>
                <w:szCs w:val="24"/>
                <w:lang w:val="en-GB" w:eastAsia="en-GB"/>
              </w:rPr>
              <w:t>between</w:t>
            </w:r>
            <w:r w:rsidR="00652FB3" w:rsidRPr="0020145A">
              <w:rPr>
                <w:rFonts w:eastAsia="Times New Roman" w:cs="Times New Roman"/>
                <w:szCs w:val="24"/>
                <w:lang w:val="en-GB" w:eastAsia="en-GB"/>
              </w:rPr>
              <w:t xml:space="preserve"> inflammatory and </w:t>
            </w:r>
            <w:r w:rsidR="00652FB3" w:rsidRPr="0020145A">
              <w:rPr>
                <w:rFonts w:eastAsia="Times New Roman" w:cs="Times New Roman"/>
                <w:szCs w:val="24"/>
                <w:lang w:val="en-GB" w:eastAsia="en-GB"/>
              </w:rPr>
              <w:lastRenderedPageBreak/>
              <w:t xml:space="preserve">pain </w:t>
            </w:r>
            <w:r w:rsidR="00C515AB" w:rsidRPr="0020145A">
              <w:rPr>
                <w:rFonts w:eastAsia="Times New Roman" w:cs="Times New Roman"/>
                <w:szCs w:val="24"/>
                <w:lang w:val="en-GB" w:eastAsia="en-GB"/>
              </w:rPr>
              <w:t>gene</w:t>
            </w:r>
            <w:r w:rsidR="00652FB3" w:rsidRPr="0020145A">
              <w:rPr>
                <w:rFonts w:eastAsia="Times New Roman" w:cs="Times New Roman"/>
                <w:szCs w:val="24"/>
                <w:lang w:val="en-GB" w:eastAsia="en-GB"/>
              </w:rPr>
              <w:t xml:space="preserve"> polymorphisms</w:t>
            </w:r>
            <w:r w:rsidR="00652FB3" w:rsidRPr="0020145A">
              <w:rPr>
                <w:rFonts w:eastAsia="Times New Roman" w:cs="Times New Roman"/>
                <w:szCs w:val="24"/>
                <w:lang w:val="en-GB" w:eastAsia="en-GB"/>
              </w:rPr>
              <w:br/>
              <w:t>with the presence of temporomandibular disorder (TMD) patients and with pressure pain sensitivity</w:t>
            </w:r>
          </w:p>
        </w:tc>
        <w:tc>
          <w:tcPr>
            <w:tcW w:w="455" w:type="pct"/>
            <w:hideMark/>
          </w:tcPr>
          <w:p w14:paraId="114F3267" w14:textId="31DEC120"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IL-6,</w:t>
            </w:r>
            <w:r w:rsidR="00C515AB" w:rsidRPr="0020145A">
              <w:rPr>
                <w:rFonts w:eastAsia="Times New Roman" w:cs="Times New Roman"/>
                <w:szCs w:val="24"/>
                <w:lang w:val="en-GB" w:eastAsia="en-GB"/>
              </w:rPr>
              <w:t xml:space="preserve"> </w:t>
            </w:r>
            <w:r w:rsidRPr="0020145A">
              <w:rPr>
                <w:rFonts w:eastAsia="Times New Roman" w:cs="Times New Roman"/>
                <w:szCs w:val="24"/>
                <w:lang w:val="en-GB" w:eastAsia="en-GB"/>
              </w:rPr>
              <w:t xml:space="preserve">TNF-A </w:t>
            </w:r>
            <w:r w:rsidR="00112F05" w:rsidRPr="0020145A">
              <w:rPr>
                <w:rFonts w:eastAsia="Times New Roman" w:cs="Times New Roman"/>
                <w:szCs w:val="24"/>
                <w:lang w:val="en-GB" w:eastAsia="en-GB"/>
              </w:rPr>
              <w:t>and COMT</w:t>
            </w:r>
            <w:r w:rsidRPr="0020145A">
              <w:rPr>
                <w:rFonts w:eastAsia="Times New Roman" w:cs="Times New Roman"/>
                <w:szCs w:val="24"/>
                <w:lang w:val="en-GB" w:eastAsia="en-GB"/>
              </w:rPr>
              <w:t xml:space="preserve"> genes</w:t>
            </w:r>
          </w:p>
        </w:tc>
        <w:tc>
          <w:tcPr>
            <w:tcW w:w="455" w:type="pct"/>
            <w:hideMark/>
          </w:tcPr>
          <w:p w14:paraId="264D4E8B"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Pressure pain threshold and single </w:t>
            </w:r>
            <w:r w:rsidRPr="0020145A">
              <w:rPr>
                <w:rFonts w:eastAsia="Times New Roman" w:cs="Times New Roman"/>
                <w:szCs w:val="24"/>
                <w:lang w:val="en-GB" w:eastAsia="en-GB"/>
              </w:rPr>
              <w:lastRenderedPageBreak/>
              <w:t>nucleotide</w:t>
            </w:r>
            <w:r w:rsidRPr="0020145A">
              <w:rPr>
                <w:rFonts w:eastAsia="Times New Roman" w:cs="Times New Roman"/>
                <w:szCs w:val="24"/>
                <w:lang w:val="en-GB" w:eastAsia="en-GB"/>
              </w:rPr>
              <w:br/>
              <w:t xml:space="preserve">polymorphism </w:t>
            </w:r>
          </w:p>
        </w:tc>
        <w:tc>
          <w:tcPr>
            <w:tcW w:w="455" w:type="pct"/>
            <w:hideMark/>
          </w:tcPr>
          <w:p w14:paraId="7ECAFC04" w14:textId="741A610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 xml:space="preserve">Genetics are an </w:t>
            </w:r>
            <w:r w:rsidR="00DF2730" w:rsidRPr="0020145A">
              <w:rPr>
                <w:rFonts w:eastAsia="Times New Roman" w:cs="Times New Roman"/>
                <w:szCs w:val="24"/>
                <w:lang w:val="en-GB" w:eastAsia="en-GB"/>
              </w:rPr>
              <w:t>essential</w:t>
            </w:r>
            <w:r w:rsidRPr="0020145A">
              <w:rPr>
                <w:rFonts w:eastAsia="Times New Roman" w:cs="Times New Roman"/>
                <w:szCs w:val="24"/>
                <w:lang w:val="en-GB" w:eastAsia="en-GB"/>
              </w:rPr>
              <w:t xml:space="preserve"> component of TMD and </w:t>
            </w:r>
            <w:r w:rsidRPr="0020145A">
              <w:rPr>
                <w:rFonts w:eastAsia="Times New Roman" w:cs="Times New Roman"/>
                <w:szCs w:val="24"/>
                <w:lang w:val="en-GB" w:eastAsia="en-GB"/>
              </w:rPr>
              <w:lastRenderedPageBreak/>
              <w:t>pressure sensitivity with TNFA-308</w:t>
            </w:r>
            <w:r w:rsidR="00C515AB" w:rsidRPr="0020145A">
              <w:rPr>
                <w:rFonts w:eastAsia="Times New Roman" w:cs="Times New Roman"/>
                <w:szCs w:val="24"/>
                <w:lang w:val="en-GB" w:eastAsia="en-GB"/>
              </w:rPr>
              <w:t>.</w:t>
            </w:r>
            <w:r w:rsidRPr="0020145A">
              <w:rPr>
                <w:rFonts w:eastAsia="Times New Roman" w:cs="Times New Roman"/>
                <w:szCs w:val="24"/>
                <w:lang w:val="en-GB" w:eastAsia="en-GB"/>
              </w:rPr>
              <w:br/>
            </w:r>
            <w:r w:rsidR="00112F05" w:rsidRPr="0020145A">
              <w:rPr>
                <w:rFonts w:eastAsia="Times New Roman" w:cs="Times New Roman"/>
                <w:szCs w:val="24"/>
                <w:lang w:val="en-GB" w:eastAsia="en-GB"/>
              </w:rPr>
              <w:t>being associated</w:t>
            </w:r>
            <w:r w:rsidRPr="0020145A">
              <w:rPr>
                <w:rFonts w:eastAsia="Times New Roman" w:cs="Times New Roman"/>
                <w:szCs w:val="24"/>
                <w:lang w:val="en-GB" w:eastAsia="en-GB"/>
              </w:rPr>
              <w:t xml:space="preserve"> with the presence of TMD, while SNP IL6−174 and SNP</w:t>
            </w:r>
            <w:r w:rsidRPr="0020145A">
              <w:rPr>
                <w:rFonts w:eastAsia="Times New Roman" w:cs="Times New Roman"/>
                <w:szCs w:val="24"/>
                <w:lang w:val="en-GB" w:eastAsia="en-GB"/>
              </w:rPr>
              <w:br/>
              <w:t>Val158Met influencing pain sensitivity of the TMJ.</w:t>
            </w:r>
          </w:p>
        </w:tc>
      </w:tr>
      <w:tr w:rsidR="0020145A" w:rsidRPr="0020145A" w14:paraId="2ED0B9A1" w14:textId="77777777" w:rsidTr="00652FB3">
        <w:trPr>
          <w:trHeight w:val="20"/>
        </w:trPr>
        <w:tc>
          <w:tcPr>
            <w:tcW w:w="455" w:type="pct"/>
            <w:hideMark/>
          </w:tcPr>
          <w:p w14:paraId="5F10889B" w14:textId="60DC9CB4"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(Schaffer et al., 2022)</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&lt;EndNote&gt;&lt;Cite&gt;&lt;Author&gt;Schaffer&lt;/Author&gt;&lt;Year&gt;2022&lt;/Year&gt;&lt;RecNum&gt;4&lt;/RecNum&gt;&lt;DisplayText&gt;[34]&lt;/DisplayText&gt;&lt;record&gt;&lt;rec-number&gt;4&lt;/rec-number&gt;&lt;foreign-keys&gt;&lt;key app="EN" db-id="z9asps9ai5zapjeza5fvaf9nxtfrdwf90xtd" timestamp="1712684290"&gt;4&lt;/key&gt;&lt;/foreign-keys&gt;&lt;ref-type name="Journal Article"&gt;17&lt;/ref-type&gt;&lt;contributors&gt;&lt;authors&gt;&lt;author&gt;Schaffer, Samantha&lt;/author&gt;&lt;author&gt;Meger, Michelle Nascimento&lt;/author&gt;&lt;author&gt;Camargo, Vânia&lt;/author&gt;&lt;author&gt;Maria, Gisele&lt;/author&gt;&lt;author&gt;Henrique, Natanael&lt;/author&gt;&lt;author&gt;Roskamp, Liliane&lt;/author&gt;&lt;author&gt;Stechman-Neto, José&lt;/author&gt;&lt;author&gt;Madalena, Isabela Ribeiro&lt;/author&gt;&lt;author&gt;Küchler, Erika Calvano&lt;/author&gt;&lt;author&gt;Baratto-Filho, Flares&lt;/author&gt;&lt;/authors&gt;&lt;/contributors&gt;&lt;titles&gt;&lt;title&gt;Temporomandibular disorder in construction workers associated with ANKK1 and DRD2 genes&lt;/title&gt;&lt;secondary-title&gt;Brazilian Dental Journal (Impresso)&lt;/secondary-title&gt;&lt;/titles&gt;&lt;periodical&gt;&lt;full-title&gt;Brazilian Dental Journal (Impresso)&lt;/full-title&gt;&lt;/periodical&gt;&lt;pages&gt;12-20&lt;/pages&gt;&lt;volume&gt;33&lt;/volume&gt;&lt;number&gt;4&lt;/number&gt;&lt;dates&gt;&lt;year&gt;2022&lt;/year&gt;&lt;/dates&gt;&lt;publisher&gt;Fundação Odontológica de Ribeirão Preto&lt;/publisher&gt;&lt;urls&gt;&lt;/urls&gt;&lt;electronic-resource-num&gt;10.1590/0103-6440202204963&lt;/electronic-resource-num&gt;&lt;access-date&gt;2024&lt;/access-date&gt;&lt;/record&gt;&lt;/Cite&gt;&lt;/EndNote&gt;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[34]</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18559AA5"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Cross-sectional trial</w:t>
            </w:r>
          </w:p>
        </w:tc>
        <w:tc>
          <w:tcPr>
            <w:tcW w:w="455" w:type="pct"/>
            <w:hideMark/>
          </w:tcPr>
          <w:p w14:paraId="271A7AD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Dental Clinic of the Social Service of the Civil</w:t>
            </w:r>
            <w:r w:rsidRPr="0020145A">
              <w:rPr>
                <w:rFonts w:eastAsia="Times New Roman" w:cs="Times New Roman"/>
                <w:szCs w:val="24"/>
                <w:lang w:val="en-GB" w:eastAsia="en-GB"/>
              </w:rPr>
              <w:br/>
              <w:t>Construction Industry Union of the Paraná State (SECONCI-PR), Brazil</w:t>
            </w:r>
          </w:p>
        </w:tc>
        <w:tc>
          <w:tcPr>
            <w:tcW w:w="455" w:type="pct"/>
            <w:hideMark/>
          </w:tcPr>
          <w:p w14:paraId="3DE76E36" w14:textId="6E2E257D" w:rsidR="00652FB3" w:rsidRPr="0020145A" w:rsidRDefault="00C515AB"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One</w:t>
            </w:r>
            <w:r w:rsidR="00652FB3" w:rsidRPr="0020145A">
              <w:rPr>
                <w:rFonts w:eastAsia="Times New Roman" w:cs="Times New Roman"/>
                <w:szCs w:val="24"/>
                <w:lang w:val="en-GB" w:eastAsia="en-GB"/>
              </w:rPr>
              <w:t xml:space="preserve"> year</w:t>
            </w:r>
          </w:p>
        </w:tc>
        <w:tc>
          <w:tcPr>
            <w:tcW w:w="455" w:type="pct"/>
            <w:hideMark/>
          </w:tcPr>
          <w:p w14:paraId="727BDAD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Healthy and literate male construction workers</w:t>
            </w:r>
          </w:p>
        </w:tc>
        <w:tc>
          <w:tcPr>
            <w:tcW w:w="455" w:type="pct"/>
            <w:hideMark/>
          </w:tcPr>
          <w:p w14:paraId="14885AE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115</w:t>
            </w:r>
          </w:p>
        </w:tc>
        <w:tc>
          <w:tcPr>
            <w:tcW w:w="455" w:type="pct"/>
            <w:hideMark/>
          </w:tcPr>
          <w:p w14:paraId="4E142B41" w14:textId="1A3D336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Mean age 38.2 years and age range </w:t>
            </w:r>
            <w:r w:rsidR="00112F05" w:rsidRPr="0020145A">
              <w:rPr>
                <w:rFonts w:eastAsia="Times New Roman" w:cs="Times New Roman"/>
                <w:szCs w:val="24"/>
                <w:lang w:val="en-GB" w:eastAsia="en-GB"/>
              </w:rPr>
              <w:t>(19</w:t>
            </w:r>
            <w:r w:rsidRPr="0020145A">
              <w:rPr>
                <w:rFonts w:eastAsia="Times New Roman" w:cs="Times New Roman"/>
                <w:szCs w:val="24"/>
                <w:lang w:val="en-GB" w:eastAsia="en-GB"/>
              </w:rPr>
              <w:t xml:space="preserve"> to 70 years)</w:t>
            </w:r>
          </w:p>
        </w:tc>
        <w:tc>
          <w:tcPr>
            <w:tcW w:w="455" w:type="pct"/>
            <w:hideMark/>
          </w:tcPr>
          <w:p w14:paraId="76CC468F" w14:textId="2BDDD0AD" w:rsidR="00652FB3" w:rsidRPr="0020145A" w:rsidRDefault="00112F05"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evaluate</w:t>
            </w:r>
            <w:r w:rsidR="00652FB3" w:rsidRPr="0020145A">
              <w:rPr>
                <w:rFonts w:eastAsia="Times New Roman" w:cs="Times New Roman"/>
                <w:szCs w:val="24"/>
                <w:lang w:val="en-GB" w:eastAsia="en-GB"/>
              </w:rPr>
              <w:t xml:space="preserve"> the influence of genetic polymorphisms in ANKK1</w:t>
            </w:r>
            <w:r w:rsidR="00652FB3" w:rsidRPr="0020145A">
              <w:rPr>
                <w:rFonts w:eastAsia="Times New Roman" w:cs="Times New Roman"/>
                <w:szCs w:val="24"/>
                <w:lang w:val="en-GB" w:eastAsia="en-GB"/>
              </w:rPr>
              <w:br/>
              <w:t>and DRD2 on the signs and symptoms of temporomandibular disorder (TMD)</w:t>
            </w:r>
            <w:r w:rsidR="00652FB3" w:rsidRPr="0020145A">
              <w:rPr>
                <w:rFonts w:eastAsia="Times New Roman" w:cs="Times New Roman"/>
                <w:szCs w:val="24"/>
                <w:lang w:val="en-GB" w:eastAsia="en-GB"/>
              </w:rPr>
              <w:br/>
              <w:t>in construction workers</w:t>
            </w:r>
          </w:p>
        </w:tc>
        <w:tc>
          <w:tcPr>
            <w:tcW w:w="455" w:type="pct"/>
            <w:hideMark/>
          </w:tcPr>
          <w:p w14:paraId="15BBD603" w14:textId="5A18976C"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Dopamine receptor D2 gene and Ankyrin repeat and kinase Domain Containing </w:t>
            </w:r>
            <w:r w:rsidR="00C515AB" w:rsidRPr="0020145A">
              <w:rPr>
                <w:rFonts w:eastAsia="Times New Roman" w:cs="Times New Roman"/>
                <w:szCs w:val="24"/>
                <w:lang w:val="en-GB" w:eastAsia="en-GB"/>
              </w:rPr>
              <w:t>one</w:t>
            </w:r>
            <w:r w:rsidRPr="0020145A">
              <w:rPr>
                <w:rFonts w:eastAsia="Times New Roman" w:cs="Times New Roman"/>
                <w:szCs w:val="24"/>
                <w:lang w:val="en-GB" w:eastAsia="en-GB"/>
              </w:rPr>
              <w:t xml:space="preserve"> gene</w:t>
            </w:r>
          </w:p>
        </w:tc>
        <w:tc>
          <w:tcPr>
            <w:tcW w:w="455" w:type="pct"/>
            <w:hideMark/>
          </w:tcPr>
          <w:p w14:paraId="620DE085"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signs and symptoms</w:t>
            </w:r>
          </w:p>
        </w:tc>
        <w:tc>
          <w:tcPr>
            <w:tcW w:w="455" w:type="pct"/>
            <w:hideMark/>
          </w:tcPr>
          <w:p w14:paraId="496B2755" w14:textId="296F84BE" w:rsidR="00652FB3" w:rsidRPr="0020145A" w:rsidRDefault="00112F05"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Genetic polymorphisms</w:t>
            </w:r>
            <w:r w:rsidR="00652FB3" w:rsidRPr="0020145A">
              <w:rPr>
                <w:rFonts w:eastAsia="Times New Roman" w:cs="Times New Roman"/>
                <w:szCs w:val="24"/>
                <w:lang w:val="en-GB" w:eastAsia="en-GB"/>
              </w:rPr>
              <w:t xml:space="preserve"> in DRD2 and ANKK1 might influence TMD signs</w:t>
            </w:r>
            <w:r w:rsidR="00652FB3" w:rsidRPr="0020145A">
              <w:rPr>
                <w:rFonts w:eastAsia="Times New Roman" w:cs="Times New Roman"/>
                <w:szCs w:val="24"/>
                <w:lang w:val="en-GB" w:eastAsia="en-GB"/>
              </w:rPr>
              <w:br/>
              <w:t>and symptoms in a group of male construction workers</w:t>
            </w:r>
          </w:p>
        </w:tc>
      </w:tr>
      <w:tr w:rsidR="0020145A" w:rsidRPr="0020145A" w14:paraId="068A4687" w14:textId="77777777" w:rsidTr="00652FB3">
        <w:trPr>
          <w:trHeight w:val="20"/>
        </w:trPr>
        <w:tc>
          <w:tcPr>
            <w:tcW w:w="455" w:type="pct"/>
            <w:hideMark/>
          </w:tcPr>
          <w:p w14:paraId="186E0F7C" w14:textId="3B3366DD"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(Slade et al., 2020)</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&lt;EndNote&gt;&lt;Cite&gt;&lt;Author&gt;Slade&lt;/Author&gt;&lt;Year&gt;2020&lt;/Year&gt;&lt;RecNum&gt;14&lt;/RecNum&gt;&lt;DisplayText&gt;[35]&lt;/DisplayText&gt;&lt;record&gt;&lt;rec-number&gt;14&lt;/rec-number&gt;&lt;foreign-keys&gt;&lt;key app="EN" db-id="z9asps9ai5zapjeza5fvaf9nxtfrdwf90xtd" timestamp="1712684290"&gt;14&lt;/key&gt;&lt;/foreign-keys&gt;&lt;ref-type name="Journal Article"&gt;17&lt;/ref-type&gt;&lt;contributors&gt;&lt;authors&gt;&lt;author&gt;Slade, Gary D.&lt;/author&gt;&lt;author&gt;Fillingim, Roger B.&lt;/author&gt;&lt;author&gt;Ohrbach, Richard&lt;/author&gt;&lt;author&gt;Hadgraft, Holly&lt;/author&gt;&lt;author&gt;Willis, Janet&lt;/author&gt;&lt;author&gt;Arbes, Samuel J.&lt;/author&gt;&lt;author&gt;Tchivileva, Inna E.&lt;/author&gt;&lt;/authors&gt;&lt;/contributors&gt;&lt;titles&gt;&lt;title&gt;&amp;lt;i&amp;gt;COMT&amp;lt;/i&amp;gt;Genotype and Efficacy of Propranolol for TMD Pain: A Randomized Trial&lt;/title&gt;&lt;secondary-title&gt;Journal of Dental Research&lt;/secondary-title&gt;&lt;/titles&gt;&lt;periodical&gt;&lt;full-title&gt;Journal of Dental Research&lt;/full-title&gt;&lt;/periodical&gt;&lt;pages&gt;163-170&lt;/pages&gt;&lt;volume&gt;100&lt;/volume&gt;&lt;number&gt;2&lt;/number&gt;&lt;dates&gt;&lt;year&gt;2020&lt;/year&gt;&lt;/dates&gt;&lt;publisher&gt;SAGE Publishing&lt;/publisher&gt;&lt;urls&gt;&lt;/urls&gt;&lt;electronic-resource-num&gt;10.1177/0022034520962733&lt;/electronic-resource-num&gt;&lt;access-date&gt;2023&lt;/access-date&gt;&lt;/record&gt;&lt;/Cite&gt;&lt;/EndNote&gt;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[35]</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5154D22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Double-blind RCT</w:t>
            </w:r>
          </w:p>
        </w:tc>
        <w:tc>
          <w:tcPr>
            <w:tcW w:w="455" w:type="pct"/>
            <w:hideMark/>
          </w:tcPr>
          <w:p w14:paraId="3E0EEE4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University of North Carolina at </w:t>
            </w:r>
            <w:r w:rsidRPr="0020145A">
              <w:rPr>
                <w:rFonts w:eastAsia="Times New Roman" w:cs="Times New Roman"/>
                <w:szCs w:val="24"/>
                <w:lang w:val="en-GB" w:eastAsia="en-GB"/>
              </w:rPr>
              <w:lastRenderedPageBreak/>
              <w:t>Chapel Hill, University of Florida, University at Buffalo</w:t>
            </w:r>
          </w:p>
        </w:tc>
        <w:tc>
          <w:tcPr>
            <w:tcW w:w="455" w:type="pct"/>
            <w:hideMark/>
          </w:tcPr>
          <w:p w14:paraId="5DD8A21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Unspecified</w:t>
            </w:r>
          </w:p>
        </w:tc>
        <w:tc>
          <w:tcPr>
            <w:tcW w:w="455" w:type="pct"/>
            <w:hideMark/>
          </w:tcPr>
          <w:p w14:paraId="5ACE327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Non-Hispanic Whites with TMD myalgia</w:t>
            </w:r>
          </w:p>
        </w:tc>
        <w:tc>
          <w:tcPr>
            <w:tcW w:w="455" w:type="pct"/>
            <w:hideMark/>
          </w:tcPr>
          <w:p w14:paraId="33726289"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200</w:t>
            </w:r>
          </w:p>
        </w:tc>
        <w:tc>
          <w:tcPr>
            <w:tcW w:w="455" w:type="pct"/>
            <w:hideMark/>
          </w:tcPr>
          <w:p w14:paraId="463AE5C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33</w:t>
            </w:r>
          </w:p>
        </w:tc>
        <w:tc>
          <w:tcPr>
            <w:tcW w:w="455" w:type="pct"/>
            <w:hideMark/>
          </w:tcPr>
          <w:p w14:paraId="5C8EE6F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investigate whether the analgesic </w:t>
            </w:r>
            <w:r w:rsidRPr="0020145A">
              <w:rPr>
                <w:rFonts w:eastAsia="Times New Roman" w:cs="Times New Roman"/>
                <w:szCs w:val="24"/>
                <w:lang w:val="en-GB" w:eastAsia="en-GB"/>
              </w:rPr>
              <w:lastRenderedPageBreak/>
              <w:t>efficacy of propranolol is modified by variants of the COMT gene</w:t>
            </w:r>
          </w:p>
        </w:tc>
        <w:tc>
          <w:tcPr>
            <w:tcW w:w="455" w:type="pct"/>
            <w:hideMark/>
          </w:tcPr>
          <w:p w14:paraId="713FE82C"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Catechol-O-methyltransferase (COMT) gene</w:t>
            </w:r>
          </w:p>
        </w:tc>
        <w:tc>
          <w:tcPr>
            <w:tcW w:w="455" w:type="pct"/>
            <w:hideMark/>
          </w:tcPr>
          <w:p w14:paraId="3BBADAA5"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Primary: Facial pain index and </w:t>
            </w:r>
            <w:r w:rsidRPr="0020145A">
              <w:rPr>
                <w:rFonts w:eastAsia="Times New Roman" w:cs="Times New Roman"/>
                <w:szCs w:val="24"/>
                <w:lang w:val="en-GB" w:eastAsia="en-GB"/>
              </w:rPr>
              <w:lastRenderedPageBreak/>
              <w:t>patient's global impression of change</w:t>
            </w:r>
          </w:p>
        </w:tc>
        <w:tc>
          <w:tcPr>
            <w:tcW w:w="455" w:type="pct"/>
            <w:hideMark/>
          </w:tcPr>
          <w:p w14:paraId="0A62ACC2" w14:textId="53429D8C" w:rsidR="00652FB3" w:rsidRPr="0020145A" w:rsidRDefault="00112F05"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G: G</w:t>
            </w:r>
            <w:r w:rsidR="00652FB3" w:rsidRPr="0020145A">
              <w:rPr>
                <w:rFonts w:eastAsia="Times New Roman" w:cs="Times New Roman"/>
                <w:szCs w:val="24"/>
                <w:lang w:val="en-GB" w:eastAsia="en-GB"/>
              </w:rPr>
              <w:t xml:space="preserve"> homozygotes showed greater </w:t>
            </w:r>
            <w:r w:rsidR="00652FB3" w:rsidRPr="0020145A">
              <w:rPr>
                <w:rFonts w:eastAsia="Times New Roman" w:cs="Times New Roman"/>
                <w:szCs w:val="24"/>
                <w:lang w:val="en-GB" w:eastAsia="en-GB"/>
              </w:rPr>
              <w:lastRenderedPageBreak/>
              <w:t xml:space="preserve">efficacy than </w:t>
            </w:r>
            <w:proofErr w:type="gramStart"/>
            <w:r w:rsidR="00652FB3" w:rsidRPr="0020145A">
              <w:rPr>
                <w:rFonts w:eastAsia="Times New Roman" w:cs="Times New Roman"/>
                <w:szCs w:val="24"/>
                <w:lang w:val="en-GB" w:eastAsia="en-GB"/>
              </w:rPr>
              <w:t>A:A</w:t>
            </w:r>
            <w:proofErr w:type="gramEnd"/>
            <w:r w:rsidR="00652FB3" w:rsidRPr="0020145A">
              <w:rPr>
                <w:rFonts w:eastAsia="Times New Roman" w:cs="Times New Roman"/>
                <w:szCs w:val="24"/>
                <w:lang w:val="en-GB" w:eastAsia="en-GB"/>
              </w:rPr>
              <w:t xml:space="preserve"> homozygotes</w:t>
            </w:r>
          </w:p>
        </w:tc>
      </w:tr>
      <w:tr w:rsidR="0020145A" w:rsidRPr="0020145A" w14:paraId="20FE904E" w14:textId="77777777" w:rsidTr="00652FB3">
        <w:trPr>
          <w:trHeight w:val="20"/>
        </w:trPr>
        <w:tc>
          <w:tcPr>
            <w:tcW w:w="455" w:type="pct"/>
            <w:hideMark/>
          </w:tcPr>
          <w:p w14:paraId="01C0576D" w14:textId="247BEE6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(Slade et al., 2015)</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&lt;EndNote&gt;&lt;Cite&gt;&lt;Author&gt;Slade&lt;/Author&gt;&lt;Year&gt;2015&lt;/Year&gt;&lt;RecNum&gt;19&lt;/RecNum&gt;&lt;DisplayText&gt;[36]&lt;/DisplayText&gt;&lt;record&gt;&lt;rec-number&gt;19&lt;/rec-number&gt;&lt;foreign-keys&gt;&lt;key app="EN" db-id="z9asps9ai5zapjeza5fvaf9nxtfrdwf90xtd" timestamp="1712684290"&gt;19&lt;/key&gt;&lt;/foreign-keys&gt;&lt;ref-type name="Journal Article"&gt;17&lt;/ref-type&gt;&lt;contributors&gt;&lt;authors&gt;&lt;author&gt;Slade, G. D.&lt;/author&gt;&lt;author&gt;Sanders, A. E.&lt;/author&gt;&lt;author&gt;Ohrbach, R.&lt;/author&gt;&lt;author&gt;Bair, E.&lt;/author&gt;&lt;author&gt;Maixner, W.&lt;/author&gt;&lt;author&gt;Greenspan, J. D.&lt;/author&gt;&lt;author&gt;Fillingim, R. B.&lt;/author&gt;&lt;author&gt;Smith, S.&lt;/author&gt;&lt;author&gt;Diatchenko, L.&lt;/author&gt;&lt;/authors&gt;&lt;/contributors&gt;&lt;titles&gt;&lt;title&gt;COMT Diplotype Amplifies Effect of Stress on Risk of Temporomandibular Pain&lt;/title&gt;&lt;secondary-title&gt;Journal of Dental Research&lt;/secondary-title&gt;&lt;/titles&gt;&lt;periodical&gt;&lt;full-title&gt;Journal of Dental Research&lt;/full-title&gt;&lt;/periodical&gt;&lt;pages&gt;1187-1195&lt;/pages&gt;&lt;volume&gt;94&lt;/volume&gt;&lt;number&gt;9&lt;/number&gt;&lt;dates&gt;&lt;year&gt;2015&lt;/year&gt;&lt;/dates&gt;&lt;urls&gt;&lt;/urls&gt;&lt;electronic-resource-num&gt;10.1177/0022034515595043&lt;/electronic-resource-num&gt;&lt;access-date&gt;2021&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[36]</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4AE6B4C8" w14:textId="5267F6D0"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Prospective Cohort </w:t>
            </w:r>
            <w:r w:rsidR="00C515AB" w:rsidRPr="0020145A">
              <w:rPr>
                <w:rFonts w:eastAsia="Times New Roman" w:cs="Times New Roman"/>
                <w:szCs w:val="24"/>
                <w:lang w:val="en-GB" w:eastAsia="en-GB"/>
              </w:rPr>
              <w:t>Study</w:t>
            </w:r>
          </w:p>
        </w:tc>
        <w:tc>
          <w:tcPr>
            <w:tcW w:w="455" w:type="pct"/>
            <w:hideMark/>
          </w:tcPr>
          <w:p w14:paraId="0FB241BD"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Baltimore, Maryland; Buffalo, New York; Chapel Hill, North</w:t>
            </w:r>
            <w:r w:rsidRPr="0020145A">
              <w:rPr>
                <w:rFonts w:eastAsia="Times New Roman" w:cs="Times New Roman"/>
                <w:szCs w:val="24"/>
                <w:lang w:val="en-GB" w:eastAsia="en-GB"/>
              </w:rPr>
              <w:br/>
              <w:t>Carolina; and Gainesville, Florida</w:t>
            </w:r>
          </w:p>
        </w:tc>
        <w:tc>
          <w:tcPr>
            <w:tcW w:w="455" w:type="pct"/>
            <w:hideMark/>
          </w:tcPr>
          <w:p w14:paraId="4490BB6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May 2006 and November 2008</w:t>
            </w:r>
          </w:p>
        </w:tc>
        <w:tc>
          <w:tcPr>
            <w:tcW w:w="455" w:type="pct"/>
            <w:hideMark/>
          </w:tcPr>
          <w:p w14:paraId="7F729D7B" w14:textId="2EFA2CB4"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Individuals with no significant history </w:t>
            </w:r>
            <w:r w:rsidR="00757475" w:rsidRPr="0020145A">
              <w:rPr>
                <w:rFonts w:eastAsia="Times New Roman" w:cs="Times New Roman"/>
                <w:szCs w:val="24"/>
                <w:lang w:val="en-GB" w:eastAsia="en-GB"/>
              </w:rPr>
              <w:t>of TMD</w:t>
            </w:r>
            <w:r w:rsidRPr="0020145A">
              <w:rPr>
                <w:rFonts w:eastAsia="Times New Roman" w:cs="Times New Roman"/>
                <w:szCs w:val="24"/>
                <w:lang w:val="en-GB" w:eastAsia="en-GB"/>
              </w:rPr>
              <w:t xml:space="preserve"> symptoms,</w:t>
            </w:r>
            <w:r w:rsidR="00C515AB" w:rsidRPr="0020145A">
              <w:rPr>
                <w:rFonts w:eastAsia="Times New Roman" w:cs="Times New Roman"/>
                <w:szCs w:val="24"/>
                <w:lang w:val="en-GB" w:eastAsia="en-GB"/>
              </w:rPr>
              <w:t xml:space="preserve"> </w:t>
            </w:r>
            <w:r w:rsidRPr="0020145A">
              <w:rPr>
                <w:rFonts w:eastAsia="Times New Roman" w:cs="Times New Roman"/>
                <w:szCs w:val="24"/>
                <w:lang w:val="en-GB" w:eastAsia="en-GB"/>
              </w:rPr>
              <w:t>no pregnancy and no orthodontic treatment</w:t>
            </w:r>
          </w:p>
        </w:tc>
        <w:tc>
          <w:tcPr>
            <w:tcW w:w="455" w:type="pct"/>
            <w:hideMark/>
          </w:tcPr>
          <w:p w14:paraId="6B107EED"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3263</w:t>
            </w:r>
          </w:p>
        </w:tc>
        <w:tc>
          <w:tcPr>
            <w:tcW w:w="455" w:type="pct"/>
            <w:hideMark/>
          </w:tcPr>
          <w:p w14:paraId="72E2450D"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18-44 years</w:t>
            </w:r>
          </w:p>
        </w:tc>
        <w:tc>
          <w:tcPr>
            <w:tcW w:w="455" w:type="pct"/>
            <w:hideMark/>
          </w:tcPr>
          <w:p w14:paraId="6D8006C5" w14:textId="43760DE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w:t>
            </w:r>
            <w:r w:rsidR="00C515AB" w:rsidRPr="0020145A">
              <w:rPr>
                <w:rFonts w:eastAsia="Times New Roman" w:cs="Times New Roman"/>
                <w:szCs w:val="24"/>
                <w:lang w:val="en-GB" w:eastAsia="en-GB"/>
              </w:rPr>
              <w:t>evaluate</w:t>
            </w:r>
            <w:r w:rsidRPr="0020145A">
              <w:rPr>
                <w:rFonts w:eastAsia="Times New Roman" w:cs="Times New Roman"/>
                <w:szCs w:val="24"/>
                <w:lang w:val="en-GB" w:eastAsia="en-GB"/>
              </w:rPr>
              <w:t xml:space="preserve"> </w:t>
            </w:r>
            <w:r w:rsidR="00C515AB" w:rsidRPr="0020145A">
              <w:rPr>
                <w:rFonts w:eastAsia="Times New Roman" w:cs="Times New Roman"/>
                <w:szCs w:val="24"/>
                <w:lang w:val="en-GB" w:eastAsia="en-GB"/>
              </w:rPr>
              <w:t xml:space="preserve">the </w:t>
            </w:r>
            <w:r w:rsidRPr="0020145A">
              <w:rPr>
                <w:rFonts w:eastAsia="Times New Roman" w:cs="Times New Roman"/>
                <w:szCs w:val="24"/>
                <w:lang w:val="en-GB" w:eastAsia="en-GB"/>
              </w:rPr>
              <w:t>effects of dynamic patterns of stress on</w:t>
            </w:r>
            <w:r w:rsidRPr="0020145A">
              <w:rPr>
                <w:rFonts w:eastAsia="Times New Roman" w:cs="Times New Roman"/>
                <w:szCs w:val="24"/>
                <w:lang w:val="en-GB" w:eastAsia="en-GB"/>
              </w:rPr>
              <w:br/>
            </w:r>
            <w:r w:rsidR="00C515AB" w:rsidRPr="0020145A">
              <w:rPr>
                <w:rFonts w:eastAsia="Times New Roman" w:cs="Times New Roman"/>
                <w:szCs w:val="24"/>
                <w:lang w:val="en-GB" w:eastAsia="en-GB"/>
              </w:rPr>
              <w:t>Incident</w:t>
            </w:r>
            <w:r w:rsidRPr="0020145A">
              <w:rPr>
                <w:rFonts w:eastAsia="Times New Roman" w:cs="Times New Roman"/>
                <w:szCs w:val="24"/>
                <w:lang w:val="en-GB" w:eastAsia="en-GB"/>
              </w:rPr>
              <w:t xml:space="preserve"> TMD and </w:t>
            </w:r>
            <w:proofErr w:type="gramStart"/>
            <w:r w:rsidRPr="0020145A">
              <w:rPr>
                <w:rFonts w:eastAsia="Times New Roman" w:cs="Times New Roman"/>
                <w:szCs w:val="24"/>
                <w:lang w:val="en-GB" w:eastAsia="en-GB"/>
              </w:rPr>
              <w:t>whether  COMT</w:t>
            </w:r>
            <w:proofErr w:type="gramEnd"/>
            <w:r w:rsidRPr="0020145A">
              <w:rPr>
                <w:rFonts w:eastAsia="Times New Roman" w:cs="Times New Roman"/>
                <w:szCs w:val="24"/>
                <w:lang w:val="en-GB" w:eastAsia="en-GB"/>
              </w:rPr>
              <w:t xml:space="preserve"> gene variation modifies</w:t>
            </w:r>
            <w:r w:rsidRPr="0020145A">
              <w:rPr>
                <w:rFonts w:eastAsia="Times New Roman" w:cs="Times New Roman"/>
                <w:szCs w:val="24"/>
                <w:lang w:val="en-GB" w:eastAsia="en-GB"/>
              </w:rPr>
              <w:br/>
              <w:t>the association between stress and TMD incidence</w:t>
            </w:r>
          </w:p>
        </w:tc>
        <w:tc>
          <w:tcPr>
            <w:tcW w:w="455" w:type="pct"/>
            <w:hideMark/>
          </w:tcPr>
          <w:p w14:paraId="6390A7E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Catechol‐O‐methyltransferase (COMT)</w:t>
            </w:r>
          </w:p>
        </w:tc>
        <w:tc>
          <w:tcPr>
            <w:tcW w:w="455" w:type="pct"/>
            <w:hideMark/>
          </w:tcPr>
          <w:p w14:paraId="3F8732B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Perceived stress</w:t>
            </w:r>
          </w:p>
        </w:tc>
        <w:tc>
          <w:tcPr>
            <w:tcW w:w="455" w:type="pct"/>
            <w:hideMark/>
          </w:tcPr>
          <w:p w14:paraId="40B2A8B2"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The risk was amplified for participants</w:t>
            </w:r>
            <w:r w:rsidRPr="0020145A">
              <w:rPr>
                <w:rFonts w:eastAsia="Times New Roman" w:cs="Times New Roman"/>
                <w:szCs w:val="24"/>
                <w:lang w:val="en-GB" w:eastAsia="en-GB"/>
              </w:rPr>
              <w:br/>
              <w:t>with low-activity COMT haplotypes than</w:t>
            </w:r>
            <w:r w:rsidRPr="0020145A">
              <w:rPr>
                <w:rFonts w:eastAsia="Times New Roman" w:cs="Times New Roman"/>
                <w:szCs w:val="24"/>
                <w:lang w:val="en-GB" w:eastAsia="en-GB"/>
              </w:rPr>
              <w:br/>
              <w:t xml:space="preserve">those with high-activity COMT </w:t>
            </w:r>
            <w:proofErr w:type="spellStart"/>
            <w:r w:rsidRPr="0020145A">
              <w:rPr>
                <w:rFonts w:eastAsia="Times New Roman" w:cs="Times New Roman"/>
                <w:szCs w:val="24"/>
                <w:lang w:val="en-GB" w:eastAsia="en-GB"/>
              </w:rPr>
              <w:t>diplotypes</w:t>
            </w:r>
            <w:proofErr w:type="spellEnd"/>
          </w:p>
        </w:tc>
      </w:tr>
      <w:tr w:rsidR="0020145A" w:rsidRPr="0020145A" w14:paraId="7633D335" w14:textId="77777777" w:rsidTr="00652FB3">
        <w:trPr>
          <w:trHeight w:val="20"/>
        </w:trPr>
        <w:tc>
          <w:tcPr>
            <w:tcW w:w="455" w:type="pct"/>
            <w:hideMark/>
          </w:tcPr>
          <w:p w14:paraId="60F2B96E" w14:textId="197E315A"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(Smith et al., 2013)</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&lt;EndNote&gt;&lt;Cite&gt;&lt;Author&gt;Smith&lt;/Author&gt;&lt;Year&gt;2013&lt;/Year&gt;&lt;RecNum&gt;16&lt;/RecNum&gt;&lt;DisplayText&gt;[37]&lt;/DisplayText&gt;&lt;record&gt;&lt;rec-number&gt;16&lt;/rec-number&gt;&lt;foreign-keys&gt;&lt;key app="EN" db-id="z9asps9ai5zapjeza5fvaf9nxtfrdwf90xtd" timestamp="1712684290"&gt;16&lt;/key&gt;&lt;/foreign-keys&gt;&lt;ref-type name="Journal Article"&gt;17&lt;/ref-type&gt;&lt;contributors&gt;&lt;authors&gt;&lt;author&gt;Smith, Shad B.&lt;/author&gt;&lt;author&gt;Mir, Ellen&lt;/author&gt;&lt;author&gt;Bair, Eric&lt;/author&gt;&lt;author&gt;Slade, Gary D.&lt;/author&gt;&lt;author&gt;Dubner, Ronald&lt;/author&gt;&lt;author&gt;Fillingim, Roger B.&lt;/author&gt;&lt;author&gt;Greenspan, Joel D.&lt;/author&gt;&lt;author&gt;Ohrbach, Richard&lt;/author&gt;&lt;author&gt;Knott, Charles&lt;/author&gt;&lt;author&gt;Weir, Bruce&lt;/author&gt;&lt;author&gt;Maixner, William&lt;/author&gt;&lt;author&gt;Diatchenko, Luda&lt;/author&gt;&lt;/authors&gt;&lt;/contributors&gt;&lt;titles&gt;&lt;title&gt;Genetic Variants Associated With Development of TMD and Its Intermediate Phenotypes: The Genetic Architecture of TMD in the OPPERA Prospective Cohort Study&lt;/title&gt;&lt;secondary-title&gt;The Journal of Pain&lt;/secondary-title&gt;&lt;/titles&gt;&lt;periodical&gt;&lt;full-title&gt;The Journal of Pain&lt;/full-title&gt;&lt;/periodical&gt;&lt;pages&gt;T91-T101.e3&lt;/pages&gt;&lt;volume&gt;14&lt;/volume&gt;&lt;number&gt;12&lt;/number&gt;&lt;dates&gt;&lt;year&gt;2013&lt;/year&gt;&lt;/dates&gt;&lt;urls&gt;&lt;/urls&gt;&lt;electronic-resource-num&gt;10.1016/j.jpain.2013.09.004&lt;/electronic-resource-num&gt;&lt;access-date&gt;2020&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[37]</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5AC09A89"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Prospective Cohort Study</w:t>
            </w:r>
          </w:p>
        </w:tc>
        <w:tc>
          <w:tcPr>
            <w:tcW w:w="455" w:type="pct"/>
            <w:hideMark/>
          </w:tcPr>
          <w:p w14:paraId="29F550FD" w14:textId="1953EB49"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Communities in and around academic health </w:t>
            </w:r>
            <w:r w:rsidR="00C515AB" w:rsidRPr="0020145A">
              <w:rPr>
                <w:rFonts w:eastAsia="Times New Roman" w:cs="Times New Roman"/>
                <w:szCs w:val="24"/>
                <w:lang w:val="en-GB" w:eastAsia="en-GB"/>
              </w:rPr>
              <w:t>centres</w:t>
            </w:r>
            <w:r w:rsidRPr="0020145A">
              <w:rPr>
                <w:rFonts w:eastAsia="Times New Roman" w:cs="Times New Roman"/>
                <w:szCs w:val="24"/>
                <w:lang w:val="en-GB" w:eastAsia="en-GB"/>
              </w:rPr>
              <w:t xml:space="preserve"> at four US study sites: Baltimore, Buffalo, Chapel Hill, </w:t>
            </w:r>
            <w:r w:rsidRPr="0020145A">
              <w:rPr>
                <w:rFonts w:eastAsia="Times New Roman" w:cs="Times New Roman"/>
                <w:szCs w:val="24"/>
                <w:lang w:val="en-GB" w:eastAsia="en-GB"/>
              </w:rPr>
              <w:lastRenderedPageBreak/>
              <w:t>and Gainesville.</w:t>
            </w:r>
          </w:p>
        </w:tc>
        <w:tc>
          <w:tcPr>
            <w:tcW w:w="455" w:type="pct"/>
            <w:hideMark/>
          </w:tcPr>
          <w:p w14:paraId="4330BDD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Median follow-up of 2.8 years</w:t>
            </w:r>
          </w:p>
        </w:tc>
        <w:tc>
          <w:tcPr>
            <w:tcW w:w="455" w:type="pct"/>
            <w:hideMark/>
          </w:tcPr>
          <w:p w14:paraId="3FF0E42F"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Initially pain-free subjects</w:t>
            </w:r>
          </w:p>
        </w:tc>
        <w:tc>
          <w:tcPr>
            <w:tcW w:w="455" w:type="pct"/>
            <w:hideMark/>
          </w:tcPr>
          <w:p w14:paraId="176EC68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2,737</w:t>
            </w:r>
          </w:p>
        </w:tc>
        <w:tc>
          <w:tcPr>
            <w:tcW w:w="455" w:type="pct"/>
            <w:hideMark/>
          </w:tcPr>
          <w:p w14:paraId="0FC3E325"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27.1</w:t>
            </w:r>
          </w:p>
        </w:tc>
        <w:tc>
          <w:tcPr>
            <w:tcW w:w="455" w:type="pct"/>
            <w:hideMark/>
          </w:tcPr>
          <w:p w14:paraId="68EDC6B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assess common genetic variation contributing to nociceptive pathways, inflammation, and affective distress and their </w:t>
            </w:r>
            <w:r w:rsidRPr="0020145A">
              <w:rPr>
                <w:rFonts w:eastAsia="Times New Roman" w:cs="Times New Roman"/>
                <w:szCs w:val="24"/>
                <w:lang w:val="en-GB" w:eastAsia="en-GB"/>
              </w:rPr>
              <w:lastRenderedPageBreak/>
              <w:t>association with first-onset TMD</w:t>
            </w:r>
          </w:p>
        </w:tc>
        <w:tc>
          <w:tcPr>
            <w:tcW w:w="455" w:type="pct"/>
            <w:hideMark/>
          </w:tcPr>
          <w:p w14:paraId="04ECAD14"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Unspecified candidate genes related to pain perception, inflammation, mood, and affect</w:t>
            </w:r>
          </w:p>
        </w:tc>
        <w:tc>
          <w:tcPr>
            <w:tcW w:w="455" w:type="pct"/>
            <w:hideMark/>
          </w:tcPr>
          <w:p w14:paraId="06B888E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Incidence of first-onset TMD</w:t>
            </w:r>
          </w:p>
        </w:tc>
        <w:tc>
          <w:tcPr>
            <w:tcW w:w="455" w:type="pct"/>
            <w:hideMark/>
          </w:tcPr>
          <w:p w14:paraId="70688E9B"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No SNP was significantly associated with TMD incidence after correction for multiple testing.</w:t>
            </w:r>
          </w:p>
        </w:tc>
      </w:tr>
      <w:tr w:rsidR="0020145A" w:rsidRPr="0020145A" w14:paraId="058E4F21" w14:textId="77777777" w:rsidTr="00652FB3">
        <w:trPr>
          <w:trHeight w:val="20"/>
        </w:trPr>
        <w:tc>
          <w:tcPr>
            <w:tcW w:w="455" w:type="pct"/>
            <w:hideMark/>
          </w:tcPr>
          <w:p w14:paraId="3D3A7EAE" w14:textId="3DA7A155"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w:t>
            </w:r>
            <w:proofErr w:type="spellStart"/>
            <w:r w:rsidRPr="0020145A">
              <w:rPr>
                <w:rFonts w:eastAsia="Times New Roman" w:cs="Times New Roman"/>
                <w:szCs w:val="24"/>
                <w:lang w:val="en-GB" w:eastAsia="en-GB"/>
              </w:rPr>
              <w:t>Tchivileva</w:t>
            </w:r>
            <w:proofErr w:type="spellEnd"/>
            <w:r w:rsidRPr="0020145A">
              <w:rPr>
                <w:rFonts w:eastAsia="Times New Roman" w:cs="Times New Roman"/>
                <w:szCs w:val="24"/>
                <w:lang w:val="en-GB" w:eastAsia="en-GB"/>
              </w:rPr>
              <w:t xml:space="preserve"> et al., 2023)</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&lt;EndNote&gt;&lt;Cite&gt;&lt;Author&gt;Tchivileva&lt;/Author&gt;&lt;Year&gt;2023&lt;/Year&gt;&lt;RecNum&gt;5&lt;/RecNum&gt;&lt;DisplayText&gt;[38]&lt;/DisplayText&gt;&lt;record&gt;&lt;rec-number&gt;5&lt;/rec-number&gt;&lt;foreign-keys&gt;&lt;key app="EN" db-id="z9asps9ai5zapjeza5fvaf9nxtfrdwf90xtd" timestamp="1712684290"&gt;5&lt;/key&gt;&lt;/foreign-keys&gt;&lt;ref-type name="Journal Article"&gt;17&lt;/ref-type&gt;&lt;contributors&gt;&lt;authors&gt;&lt;author&gt;Tchivileva, Inna E.&lt;/author&gt;&lt;author&gt;Johnson, Kirk W.&lt;/author&gt;&lt;author&gt;Chai, Xiyun&lt;/author&gt;&lt;author&gt;VanDam, Lyndsey R.&lt;/author&gt;&lt;author&gt;Lim, Pei Feng&lt;/author&gt;&lt;author&gt;Slade, Gary D.&lt;/author&gt;&lt;/authors&gt;&lt;/contributors&gt;&lt;titles&gt;&lt;title&gt;Evaluation of Plasma Calcitonin Gene-Related Peptide as a Biomarker for Painful Temporomandibular Disorder and Migraine&lt;/title&gt;&lt;secondary-title&gt;Journal of pain research&lt;/secondary-title&gt;&lt;/titles&gt;&lt;periodical&gt;&lt;full-title&gt;Journal of pain research&lt;/full-title&gt;&lt;/periodical&gt;&lt;pages&gt;2331-2346&lt;/pages&gt;&lt;volume&gt;Volume 16&lt;/volume&gt;&lt;dates&gt;&lt;year&gt;2023&lt;/year&gt;&lt;/dates&gt;&lt;publisher&gt;Dove Medical Press&lt;/publisher&gt;&lt;urls&gt;&lt;/urls&gt;&lt;electronic-resource-num&gt;10.2147/jpr.s408044&lt;/electronic-resource-num&gt;&lt;access-date&gt;2024&lt;/access-date&gt;&lt;/record&gt;&lt;/Cite&gt;&lt;/EndNote&gt;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[38]</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081ABEBE"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Cross-sectional trial</w:t>
            </w:r>
          </w:p>
        </w:tc>
        <w:tc>
          <w:tcPr>
            <w:tcW w:w="455" w:type="pct"/>
            <w:hideMark/>
          </w:tcPr>
          <w:p w14:paraId="05143739"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Orofacial Pain</w:t>
            </w:r>
            <w:r w:rsidRPr="0020145A">
              <w:rPr>
                <w:rFonts w:eastAsia="Times New Roman" w:cs="Times New Roman"/>
                <w:szCs w:val="24"/>
                <w:lang w:val="en-GB" w:eastAsia="en-GB"/>
              </w:rPr>
              <w:br/>
              <w:t>Clinic at the Adams School of Dentistry, the University of North Carolina at Chapel Hill</w:t>
            </w:r>
          </w:p>
        </w:tc>
        <w:tc>
          <w:tcPr>
            <w:tcW w:w="455" w:type="pct"/>
            <w:hideMark/>
          </w:tcPr>
          <w:p w14:paraId="73974206"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June 2018 to December 2018</w:t>
            </w:r>
          </w:p>
        </w:tc>
        <w:tc>
          <w:tcPr>
            <w:tcW w:w="455" w:type="pct"/>
            <w:hideMark/>
          </w:tcPr>
          <w:p w14:paraId="0CCCC27D" w14:textId="5E0C36EF"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Patients </w:t>
            </w:r>
            <w:r w:rsidR="00145AE9" w:rsidRPr="0020145A">
              <w:rPr>
                <w:rFonts w:eastAsia="Times New Roman" w:cs="Times New Roman"/>
                <w:szCs w:val="24"/>
                <w:lang w:val="en-GB" w:eastAsia="en-GB"/>
              </w:rPr>
              <w:t>without severe</w:t>
            </w:r>
            <w:r w:rsidRPr="0020145A">
              <w:rPr>
                <w:rFonts w:eastAsia="Times New Roman" w:cs="Times New Roman"/>
                <w:szCs w:val="24"/>
                <w:lang w:val="en-GB" w:eastAsia="en-GB"/>
              </w:rPr>
              <w:t xml:space="preserve"> hepatic, respiratory, immunologic, </w:t>
            </w:r>
            <w:r w:rsidR="00145AE9" w:rsidRPr="0020145A">
              <w:rPr>
                <w:rFonts w:eastAsia="Times New Roman" w:cs="Times New Roman"/>
                <w:szCs w:val="24"/>
                <w:lang w:val="en-GB" w:eastAsia="en-GB"/>
              </w:rPr>
              <w:t>cardiovascular,</w:t>
            </w:r>
            <w:r w:rsidRPr="0020145A">
              <w:rPr>
                <w:rFonts w:eastAsia="Times New Roman" w:cs="Times New Roman"/>
                <w:szCs w:val="24"/>
                <w:lang w:val="en-GB" w:eastAsia="en-GB"/>
              </w:rPr>
              <w:t xml:space="preserve"> or psychiatric diseases,</w:t>
            </w:r>
            <w:r w:rsidR="00145AE9" w:rsidRPr="0020145A">
              <w:rPr>
                <w:rFonts w:eastAsia="Times New Roman" w:cs="Times New Roman"/>
                <w:szCs w:val="24"/>
                <w:lang w:val="en-GB" w:eastAsia="en-GB"/>
              </w:rPr>
              <w:t xml:space="preserve"> </w:t>
            </w:r>
            <w:r w:rsidRPr="0020145A">
              <w:rPr>
                <w:rFonts w:eastAsia="Times New Roman" w:cs="Times New Roman"/>
                <w:szCs w:val="24"/>
                <w:lang w:val="en-GB" w:eastAsia="en-GB"/>
              </w:rPr>
              <w:t xml:space="preserve">painful cranial neuropathies, odontogenic pain, head trauma or surgery within 6 hours of </w:t>
            </w:r>
            <w:r w:rsidR="00C515AB" w:rsidRPr="0020145A">
              <w:rPr>
                <w:rFonts w:eastAsia="Times New Roman" w:cs="Times New Roman"/>
                <w:szCs w:val="24"/>
                <w:lang w:val="en-GB" w:eastAsia="en-GB"/>
              </w:rPr>
              <w:t xml:space="preserve">the </w:t>
            </w:r>
            <w:r w:rsidRPr="0020145A">
              <w:rPr>
                <w:rFonts w:eastAsia="Times New Roman" w:cs="Times New Roman"/>
                <w:szCs w:val="24"/>
                <w:lang w:val="en-GB" w:eastAsia="en-GB"/>
              </w:rPr>
              <w:t>study visit</w:t>
            </w:r>
          </w:p>
        </w:tc>
        <w:tc>
          <w:tcPr>
            <w:tcW w:w="455" w:type="pct"/>
            <w:hideMark/>
          </w:tcPr>
          <w:p w14:paraId="264DF4E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80</w:t>
            </w:r>
          </w:p>
        </w:tc>
        <w:tc>
          <w:tcPr>
            <w:tcW w:w="455" w:type="pct"/>
            <w:hideMark/>
          </w:tcPr>
          <w:p w14:paraId="17B80973"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18 to 64 years</w:t>
            </w:r>
          </w:p>
        </w:tc>
        <w:tc>
          <w:tcPr>
            <w:tcW w:w="455" w:type="pct"/>
            <w:hideMark/>
          </w:tcPr>
          <w:p w14:paraId="0A4F2C9D" w14:textId="3E6BDD4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To evaluate the</w:t>
            </w:r>
            <w:r w:rsidR="00C515AB" w:rsidRPr="0020145A">
              <w:rPr>
                <w:rFonts w:eastAsia="Times New Roman" w:cs="Times New Roman"/>
                <w:szCs w:val="24"/>
                <w:lang w:val="en-GB" w:eastAsia="en-GB"/>
              </w:rPr>
              <w:t xml:space="preserve"> </w:t>
            </w:r>
            <w:r w:rsidRPr="0020145A">
              <w:rPr>
                <w:rFonts w:eastAsia="Times New Roman" w:cs="Times New Roman"/>
                <w:szCs w:val="24"/>
                <w:lang w:val="en-GB" w:eastAsia="en-GB"/>
              </w:rPr>
              <w:t>associations of plasma calcitonin gene-related peptide (CGRP) with chronic temporomandibular disorder</w:t>
            </w:r>
            <w:r w:rsidR="00C515AB" w:rsidRPr="0020145A">
              <w:rPr>
                <w:rFonts w:eastAsia="Times New Roman" w:cs="Times New Roman"/>
                <w:szCs w:val="24"/>
                <w:lang w:val="en-GB" w:eastAsia="en-GB"/>
              </w:rPr>
              <w:t>.</w:t>
            </w:r>
          </w:p>
        </w:tc>
        <w:tc>
          <w:tcPr>
            <w:tcW w:w="455" w:type="pct"/>
            <w:hideMark/>
          </w:tcPr>
          <w:p w14:paraId="1A6F407B" w14:textId="0E74276C"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 Plasma Calcitonin </w:t>
            </w:r>
            <w:r w:rsidR="00C515AB" w:rsidRPr="0020145A">
              <w:rPr>
                <w:rFonts w:eastAsia="Times New Roman" w:cs="Times New Roman"/>
                <w:szCs w:val="24"/>
                <w:lang w:val="en-GB" w:eastAsia="en-GB"/>
              </w:rPr>
              <w:t>gene-related</w:t>
            </w:r>
            <w:r w:rsidRPr="0020145A">
              <w:rPr>
                <w:rFonts w:eastAsia="Times New Roman" w:cs="Times New Roman"/>
                <w:szCs w:val="24"/>
                <w:lang w:val="en-GB" w:eastAsia="en-GB"/>
              </w:rPr>
              <w:t xml:space="preserve"> peptide</w:t>
            </w:r>
          </w:p>
        </w:tc>
        <w:tc>
          <w:tcPr>
            <w:tcW w:w="455" w:type="pct"/>
            <w:hideMark/>
          </w:tcPr>
          <w:p w14:paraId="39096010"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pains and migraines</w:t>
            </w:r>
          </w:p>
        </w:tc>
        <w:tc>
          <w:tcPr>
            <w:tcW w:w="455" w:type="pct"/>
            <w:hideMark/>
          </w:tcPr>
          <w:p w14:paraId="37B71430" w14:textId="2C26D084" w:rsidR="00652FB3" w:rsidRPr="0020145A" w:rsidRDefault="00C515AB"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The concentration of CGRP was not associated with any clinical characteristics of painful TMD or migraine. </w:t>
            </w:r>
            <w:r w:rsidR="00DF2730" w:rsidRPr="0020145A">
              <w:rPr>
                <w:rFonts w:eastAsia="Times New Roman" w:cs="Times New Roman"/>
                <w:szCs w:val="24"/>
                <w:lang w:val="en-GB" w:eastAsia="en-GB"/>
              </w:rPr>
              <w:t>Instead</w:t>
            </w:r>
            <w:r w:rsidRPr="0020145A">
              <w:rPr>
                <w:rFonts w:eastAsia="Times New Roman" w:cs="Times New Roman"/>
                <w:szCs w:val="24"/>
                <w:lang w:val="en-GB" w:eastAsia="en-GB"/>
              </w:rPr>
              <w:t xml:space="preserve">, it was associated with participant age and borderline </w:t>
            </w:r>
            <w:r w:rsidR="00652FB3" w:rsidRPr="0020145A">
              <w:rPr>
                <w:rFonts w:eastAsia="Times New Roman" w:cs="Times New Roman"/>
                <w:szCs w:val="24"/>
                <w:lang w:val="en-GB" w:eastAsia="en-GB"/>
              </w:rPr>
              <w:t>obesity. Moreover</w:t>
            </w:r>
            <w:r w:rsidRPr="0020145A">
              <w:rPr>
                <w:rFonts w:eastAsia="Times New Roman" w:cs="Times New Roman"/>
                <w:szCs w:val="24"/>
                <w:lang w:val="en-GB" w:eastAsia="en-GB"/>
              </w:rPr>
              <w:t>,</w:t>
            </w:r>
            <w:r w:rsidR="00652FB3" w:rsidRPr="0020145A">
              <w:rPr>
                <w:rFonts w:eastAsia="Times New Roman" w:cs="Times New Roman"/>
                <w:szCs w:val="24"/>
                <w:lang w:val="en-GB" w:eastAsia="en-GB"/>
              </w:rPr>
              <w:t xml:space="preserve"> the concentration of CGRP in peripheral blood was a poor biomarker for TMD disorders.</w:t>
            </w:r>
          </w:p>
        </w:tc>
      </w:tr>
      <w:tr w:rsidR="009C4CA2" w:rsidRPr="0020145A" w14:paraId="3752820E" w14:textId="77777777" w:rsidTr="00652FB3">
        <w:trPr>
          <w:trHeight w:val="20"/>
        </w:trPr>
        <w:tc>
          <w:tcPr>
            <w:tcW w:w="455" w:type="pct"/>
            <w:hideMark/>
          </w:tcPr>
          <w:p w14:paraId="3F7E68B9" w14:textId="371EC1A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(Tesch et al., 2020)</w:t>
            </w:r>
            <w:r w:rsidR="00757475" w:rsidRPr="0020145A">
              <w:rPr>
                <w:rFonts w:eastAsia="Times New Roman" w:cs="Times New Roman"/>
                <w:szCs w:val="24"/>
                <w:lang w:val="en-GB" w:eastAsia="en-GB"/>
              </w:rPr>
              <w:t xml:space="preserve"> </w:t>
            </w:r>
            <w:r w:rsidR="00757475"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&lt;EndNote&gt;&lt;Cite&gt;&lt;Author&gt;Tesch&lt;/Author&gt;&lt;Year&gt;2020&lt;/Year&gt;&lt;RecNum&gt;6&lt;/RecNum&gt;&lt;DisplayText&gt;[39]&lt;/DisplayText&gt;&lt;record&gt;&lt;rec-number&gt;6&lt;/rec-number&gt;&lt;foreign-keys&gt;&lt;key app="EN" db-id="z9asps9ai5zapjeza5fvaf9nxtfrdwf90xtd" timestamp="1712684290"&gt;6&lt;/key&gt;&lt;/foreign-keys&gt;&lt;ref-type name="Journal Article"&gt;17&lt;/ref-type&gt;&lt;contributors&gt;&lt;authors&gt;&lt;author&gt;Tesch, R. de Souza&lt;/author&gt;&lt;author&gt;Bonato, L. Ladeira&lt;/author&gt;&lt;author&gt;Quinelato, V.&lt;/author&gt;&lt;author&gt;Casado, P. Ladeira&lt;/author&gt;&lt;author&gt;Vieira, A. Rezende&lt;/author&gt;&lt;author&gt;Granjeiro, J. M.&lt;/author&gt;&lt;author&gt;Góes, C.&lt;/author&gt;&lt;/authors&gt;&lt;/contributors&gt;&lt;titles&gt;&lt;title&gt;Evaluation of genetic risk related to catechol-O-methyltransferase (COMT) and β2-adrenergic receptor (ADRB2) activity in different diagnostic subgroups of temporomandibular disorder in Brazilian patients&lt;/title&gt;&lt;secondary-title&gt;International Journal of Oral and Maxillofacial Surgery&lt;/secondary-title&gt;&lt;/titles&gt;&lt;periodical&gt;&lt;full-title&gt;International Journal of Oral and Maxillofacial Surgery&lt;/full-title&gt;&lt;/periodical&gt;&lt;pages&gt;237-243&lt;/pages&gt;&lt;volume&gt;49&lt;/volume&gt;&lt;number&gt;2&lt;/number&gt;&lt;dates&gt;&lt;year&gt;2020&lt;/year&gt;&lt;/dates&gt;&lt;publisher&gt;Elsevier BV&lt;/publisher&gt;&lt;urls&gt;&lt;/urls&gt;&lt;electronic-resource-num&gt;10.1016/j.ijom.2019.06.027&lt;/electronic-resource-num&gt;&lt;access-date&gt;2024&lt;/access-date&gt;&lt;/record&gt;&lt;/Cite&gt;&lt;/EndNote&gt;</w:instrText>
            </w:r>
            <w:r w:rsidR="00757475"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[39]</w:t>
            </w:r>
            <w:r w:rsidR="00757475" w:rsidRPr="0020145A">
              <w:rPr>
                <w:rFonts w:eastAsia="Times New Roman" w:cs="Times New Roman"/>
                <w:szCs w:val="24"/>
                <w:lang w:val="en-GB" w:eastAsia="en-GB"/>
              </w:rPr>
              <w:fldChar w:fldCharType="end"/>
            </w:r>
            <w:r w:rsidR="00757475" w:rsidRPr="0020145A">
              <w:rPr>
                <w:rFonts w:eastAsia="Times New Roman" w:cs="Times New Roman"/>
                <w:szCs w:val="24"/>
                <w:lang w:val="en-GB" w:eastAsia="en-GB"/>
              </w:rPr>
              <w:t>.</w:t>
            </w:r>
          </w:p>
        </w:tc>
        <w:tc>
          <w:tcPr>
            <w:tcW w:w="455" w:type="pct"/>
            <w:hideMark/>
          </w:tcPr>
          <w:p w14:paraId="6F8462D6" w14:textId="15A94246" w:rsidR="00652FB3" w:rsidRPr="0020145A" w:rsidRDefault="00C515AB"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Case-control</w:t>
            </w:r>
          </w:p>
        </w:tc>
        <w:tc>
          <w:tcPr>
            <w:tcW w:w="455" w:type="pct"/>
            <w:hideMark/>
          </w:tcPr>
          <w:p w14:paraId="44D09F95" w14:textId="1C90F2F8"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Antonio Pedro </w:t>
            </w:r>
            <w:r w:rsidR="00C515AB" w:rsidRPr="0020145A">
              <w:rPr>
                <w:rFonts w:eastAsia="Times New Roman" w:cs="Times New Roman"/>
                <w:szCs w:val="24"/>
                <w:lang w:val="en-GB" w:eastAsia="en-GB"/>
              </w:rPr>
              <w:t>University Hospital</w:t>
            </w:r>
          </w:p>
        </w:tc>
        <w:tc>
          <w:tcPr>
            <w:tcW w:w="455" w:type="pct"/>
            <w:hideMark/>
          </w:tcPr>
          <w:p w14:paraId="1286EA14" w14:textId="630CEC1F" w:rsidR="00652FB3" w:rsidRPr="0020145A" w:rsidRDefault="00C515AB"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Six</w:t>
            </w:r>
            <w:r w:rsidR="00652FB3" w:rsidRPr="0020145A">
              <w:rPr>
                <w:rFonts w:eastAsia="Times New Roman" w:cs="Times New Roman"/>
                <w:szCs w:val="24"/>
                <w:lang w:val="en-GB" w:eastAsia="en-GB"/>
              </w:rPr>
              <w:t xml:space="preserve"> months</w:t>
            </w:r>
          </w:p>
        </w:tc>
        <w:tc>
          <w:tcPr>
            <w:tcW w:w="455" w:type="pct"/>
            <w:hideMark/>
          </w:tcPr>
          <w:p w14:paraId="5CCEB7AA" w14:textId="3065FE26"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Individuals without </w:t>
            </w:r>
            <w:r w:rsidR="00C515AB" w:rsidRPr="0020145A">
              <w:rPr>
                <w:rFonts w:eastAsia="Times New Roman" w:cs="Times New Roman"/>
                <w:szCs w:val="24"/>
                <w:lang w:val="en-GB" w:eastAsia="en-GB"/>
              </w:rPr>
              <w:t xml:space="preserve">a </w:t>
            </w:r>
            <w:r w:rsidRPr="0020145A">
              <w:rPr>
                <w:rFonts w:eastAsia="Times New Roman" w:cs="Times New Roman"/>
                <w:szCs w:val="24"/>
                <w:lang w:val="en-GB" w:eastAsia="en-GB"/>
              </w:rPr>
              <w:t xml:space="preserve">history of macro trauma, diagnosis of rheumatoid </w:t>
            </w:r>
            <w:r w:rsidR="00C515AB" w:rsidRPr="0020145A">
              <w:rPr>
                <w:rFonts w:eastAsia="Times New Roman" w:cs="Times New Roman"/>
                <w:szCs w:val="24"/>
                <w:lang w:val="en-GB" w:eastAsia="en-GB"/>
              </w:rPr>
              <w:lastRenderedPageBreak/>
              <w:t>arthritis</w:t>
            </w:r>
            <w:r w:rsidRPr="0020145A">
              <w:rPr>
                <w:rFonts w:eastAsia="Times New Roman" w:cs="Times New Roman"/>
                <w:szCs w:val="24"/>
                <w:lang w:val="en-GB" w:eastAsia="en-GB"/>
              </w:rPr>
              <w:t xml:space="preserve">, </w:t>
            </w:r>
            <w:r w:rsidR="00C515AB" w:rsidRPr="0020145A">
              <w:rPr>
                <w:rFonts w:eastAsia="Times New Roman" w:cs="Times New Roman"/>
                <w:szCs w:val="24"/>
                <w:lang w:val="en-GB" w:eastAsia="en-GB"/>
              </w:rPr>
              <w:t>fibromyalgia,</w:t>
            </w:r>
            <w:r w:rsidRPr="0020145A">
              <w:rPr>
                <w:rFonts w:eastAsia="Times New Roman" w:cs="Times New Roman"/>
                <w:szCs w:val="24"/>
                <w:lang w:val="en-GB" w:eastAsia="en-GB"/>
              </w:rPr>
              <w:t xml:space="preserve"> and other types of </w:t>
            </w:r>
            <w:r w:rsidR="00C515AB" w:rsidRPr="0020145A">
              <w:rPr>
                <w:rFonts w:eastAsia="Times New Roman" w:cs="Times New Roman"/>
                <w:szCs w:val="24"/>
                <w:lang w:val="en-GB" w:eastAsia="en-GB"/>
              </w:rPr>
              <w:t>systematic</w:t>
            </w:r>
            <w:r w:rsidRPr="0020145A">
              <w:rPr>
                <w:rFonts w:eastAsia="Times New Roman" w:cs="Times New Roman"/>
                <w:szCs w:val="24"/>
                <w:lang w:val="en-GB" w:eastAsia="en-GB"/>
              </w:rPr>
              <w:t xml:space="preserve"> joint diseases</w:t>
            </w:r>
          </w:p>
        </w:tc>
        <w:tc>
          <w:tcPr>
            <w:tcW w:w="455" w:type="pct"/>
            <w:hideMark/>
          </w:tcPr>
          <w:p w14:paraId="0168C9A8"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252</w:t>
            </w:r>
          </w:p>
        </w:tc>
        <w:tc>
          <w:tcPr>
            <w:tcW w:w="455" w:type="pct"/>
            <w:hideMark/>
          </w:tcPr>
          <w:p w14:paraId="2C0CDDCA"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Age between 18 -65 years</w:t>
            </w:r>
          </w:p>
        </w:tc>
        <w:tc>
          <w:tcPr>
            <w:tcW w:w="455" w:type="pct"/>
            <w:hideMark/>
          </w:tcPr>
          <w:p w14:paraId="04A56B39" w14:textId="750BE263"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To evaluate </w:t>
            </w:r>
            <w:r w:rsidR="00C515AB" w:rsidRPr="0020145A">
              <w:rPr>
                <w:rFonts w:eastAsia="Times New Roman" w:cs="Times New Roman"/>
                <w:szCs w:val="24"/>
                <w:lang w:val="en-GB" w:eastAsia="en-GB"/>
              </w:rPr>
              <w:t xml:space="preserve">the </w:t>
            </w:r>
            <w:r w:rsidRPr="0020145A">
              <w:rPr>
                <w:rFonts w:eastAsia="Times New Roman" w:cs="Times New Roman"/>
                <w:szCs w:val="24"/>
                <w:lang w:val="en-GB" w:eastAsia="en-GB"/>
              </w:rPr>
              <w:t xml:space="preserve">possible association between polymorphisms in </w:t>
            </w:r>
            <w:r w:rsidR="00C515AB" w:rsidRPr="0020145A">
              <w:rPr>
                <w:rFonts w:eastAsia="Times New Roman" w:cs="Times New Roman"/>
                <w:szCs w:val="24"/>
                <w:lang w:val="en-GB" w:eastAsia="en-GB"/>
              </w:rPr>
              <w:t>the Catechol</w:t>
            </w:r>
            <w:r w:rsidRPr="0020145A">
              <w:rPr>
                <w:rFonts w:eastAsia="Times New Roman" w:cs="Times New Roman"/>
                <w:szCs w:val="24"/>
                <w:lang w:val="en-GB" w:eastAsia="en-GB"/>
              </w:rPr>
              <w:t xml:space="preserve"> -</w:t>
            </w:r>
            <w:r w:rsidRPr="0020145A">
              <w:rPr>
                <w:rFonts w:eastAsia="Times New Roman" w:cs="Times New Roman"/>
                <w:szCs w:val="24"/>
                <w:lang w:val="en-GB" w:eastAsia="en-GB"/>
              </w:rPr>
              <w:lastRenderedPageBreak/>
              <w:t xml:space="preserve">O-Methyl-Transferase (COMT) and </w:t>
            </w:r>
            <w:r w:rsidR="007B0448" w:rsidRPr="0020145A">
              <w:rPr>
                <w:rFonts w:eastAsia="Times New Roman" w:cs="Times New Roman"/>
                <w:szCs w:val="24"/>
                <w:lang w:val="en-GB" w:eastAsia="en-GB"/>
              </w:rPr>
              <w:t>adrenergic</w:t>
            </w:r>
            <w:r w:rsidRPr="0020145A">
              <w:rPr>
                <w:rFonts w:eastAsia="Times New Roman" w:cs="Times New Roman"/>
                <w:szCs w:val="24"/>
                <w:lang w:val="en-GB" w:eastAsia="en-GB"/>
              </w:rPr>
              <w:t xml:space="preserve"> receptor gene and muscular temporomandibular disorder</w:t>
            </w:r>
          </w:p>
        </w:tc>
        <w:tc>
          <w:tcPr>
            <w:tcW w:w="455" w:type="pct"/>
            <w:hideMark/>
          </w:tcPr>
          <w:p w14:paraId="590F2AB5"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lastRenderedPageBreak/>
              <w:t xml:space="preserve">  Catechol -O-Methyl-Transferase (COMT) and </w:t>
            </w:r>
            <w:proofErr w:type="spellStart"/>
            <w:r w:rsidRPr="0020145A">
              <w:rPr>
                <w:rFonts w:eastAsia="Times New Roman" w:cs="Times New Roman"/>
                <w:szCs w:val="24"/>
                <w:lang w:val="en-GB" w:eastAsia="en-GB"/>
              </w:rPr>
              <w:t>andrenergic</w:t>
            </w:r>
            <w:proofErr w:type="spellEnd"/>
            <w:r w:rsidRPr="0020145A">
              <w:rPr>
                <w:rFonts w:eastAsia="Times New Roman" w:cs="Times New Roman"/>
                <w:szCs w:val="24"/>
                <w:lang w:val="en-GB" w:eastAsia="en-GB"/>
              </w:rPr>
              <w:t xml:space="preserve"> receptor gene</w:t>
            </w:r>
          </w:p>
        </w:tc>
        <w:tc>
          <w:tcPr>
            <w:tcW w:w="455" w:type="pct"/>
            <w:hideMark/>
          </w:tcPr>
          <w:p w14:paraId="35E63E67" w14:textId="77777777"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TMD pains and Syndromes</w:t>
            </w:r>
          </w:p>
        </w:tc>
        <w:tc>
          <w:tcPr>
            <w:tcW w:w="455" w:type="pct"/>
            <w:hideMark/>
          </w:tcPr>
          <w:p w14:paraId="5CF4D314" w14:textId="5FEBD5C0" w:rsidR="00652FB3" w:rsidRPr="0020145A" w:rsidRDefault="00652FB3" w:rsidP="0020145A">
            <w:pPr>
              <w:spacing w:line="360" w:lineRule="auto"/>
              <w:contextualSpacing/>
              <w:rPr>
                <w:rFonts w:eastAsia="Times New Roman" w:cs="Times New Roman"/>
                <w:szCs w:val="24"/>
                <w:lang w:val="en-GB" w:eastAsia="en-GB"/>
              </w:rPr>
            </w:pPr>
            <w:r w:rsidRPr="0020145A">
              <w:rPr>
                <w:rFonts w:eastAsia="Times New Roman" w:cs="Times New Roman"/>
                <w:szCs w:val="24"/>
                <w:lang w:val="en-GB" w:eastAsia="en-GB"/>
              </w:rPr>
              <w:t xml:space="preserve">Polymorphisms in </w:t>
            </w:r>
            <w:r w:rsidR="007B0448" w:rsidRPr="0020145A">
              <w:rPr>
                <w:rFonts w:eastAsia="Times New Roman" w:cs="Times New Roman"/>
                <w:szCs w:val="24"/>
                <w:lang w:val="en-GB" w:eastAsia="en-GB"/>
              </w:rPr>
              <w:t xml:space="preserve">the COMT and ADRB2 genes are associated with chronic myofascial pains </w:t>
            </w:r>
            <w:r w:rsidR="007B0448" w:rsidRPr="0020145A">
              <w:rPr>
                <w:rFonts w:eastAsia="Times New Roman" w:cs="Times New Roman"/>
                <w:szCs w:val="24"/>
                <w:lang w:val="en-GB" w:eastAsia="en-GB"/>
              </w:rPr>
              <w:lastRenderedPageBreak/>
              <w:t>in</w:t>
            </w:r>
            <w:r w:rsidRPr="0020145A">
              <w:rPr>
                <w:rFonts w:eastAsia="Times New Roman" w:cs="Times New Roman"/>
                <w:szCs w:val="24"/>
                <w:lang w:val="en-GB" w:eastAsia="en-GB"/>
              </w:rPr>
              <w:t xml:space="preserve"> patients with TMD and controls</w:t>
            </w:r>
            <w:r w:rsidR="00C515AB" w:rsidRPr="0020145A">
              <w:rPr>
                <w:rFonts w:eastAsia="Times New Roman" w:cs="Times New Roman"/>
                <w:szCs w:val="24"/>
                <w:lang w:val="en-GB" w:eastAsia="en-GB"/>
              </w:rPr>
              <w:t>.</w:t>
            </w:r>
          </w:p>
        </w:tc>
      </w:tr>
    </w:tbl>
    <w:p w14:paraId="0B767ABC" w14:textId="77777777" w:rsidR="001647D8" w:rsidRPr="0020145A" w:rsidRDefault="001647D8" w:rsidP="0020145A">
      <w:pPr>
        <w:spacing w:line="360" w:lineRule="auto"/>
        <w:contextualSpacing/>
        <w:rPr>
          <w:rFonts w:cs="Times New Roman"/>
          <w:szCs w:val="24"/>
        </w:rPr>
      </w:pPr>
    </w:p>
    <w:p w14:paraId="3CFFBAD6" w14:textId="77777777" w:rsidR="009326CD" w:rsidRPr="0020145A" w:rsidRDefault="009326CD" w:rsidP="0020145A">
      <w:pPr>
        <w:spacing w:line="360" w:lineRule="auto"/>
        <w:contextualSpacing/>
        <w:jc w:val="both"/>
        <w:rPr>
          <w:rFonts w:cs="Times New Roman"/>
          <w:b/>
          <w:szCs w:val="24"/>
        </w:rPr>
        <w:sectPr w:rsidR="009326CD" w:rsidRPr="0020145A" w:rsidSect="00AE049C">
          <w:pgSz w:w="20636" w:h="14570" w:orient="landscape" w:code="12"/>
          <w:pgMar w:top="1440" w:right="1440" w:bottom="1440" w:left="1440" w:header="708" w:footer="708" w:gutter="0"/>
          <w:cols w:space="708"/>
          <w:docGrid w:linePitch="360"/>
        </w:sectPr>
      </w:pPr>
    </w:p>
    <w:p w14:paraId="4F1E8191" w14:textId="77777777" w:rsidR="008377EE" w:rsidRPr="0020145A" w:rsidRDefault="008377EE" w:rsidP="0020145A">
      <w:pPr>
        <w:spacing w:line="360" w:lineRule="auto"/>
        <w:contextualSpacing/>
        <w:jc w:val="both"/>
        <w:rPr>
          <w:rFonts w:cs="Times New Roman"/>
          <w:b/>
          <w:szCs w:val="24"/>
        </w:rPr>
      </w:pPr>
      <w:r w:rsidRPr="0020145A">
        <w:rPr>
          <w:rFonts w:cs="Times New Roman"/>
          <w:b/>
          <w:szCs w:val="24"/>
        </w:rPr>
        <w:lastRenderedPageBreak/>
        <w:t>Study Characteristics and Thematic Analysis of Outcomes</w:t>
      </w:r>
    </w:p>
    <w:p w14:paraId="605D7F60" w14:textId="1C2670CC" w:rsidR="008377EE" w:rsidRPr="0020145A" w:rsidRDefault="00A302CC" w:rsidP="0020145A">
      <w:pPr>
        <w:spacing w:line="360" w:lineRule="auto"/>
        <w:contextualSpacing/>
        <w:jc w:val="both"/>
        <w:rPr>
          <w:rFonts w:cs="Times New Roman"/>
          <w:szCs w:val="24"/>
        </w:rPr>
      </w:pPr>
      <w:r w:rsidRPr="0020145A">
        <w:rPr>
          <w:rFonts w:cs="Times New Roman"/>
          <w:szCs w:val="24"/>
        </w:rPr>
        <w:t>The extracted data were analyzed and reported according to the pred</w:t>
      </w:r>
      <w:r w:rsidR="008377EE" w:rsidRPr="0020145A">
        <w:rPr>
          <w:rFonts w:cs="Times New Roman"/>
          <w:szCs w:val="24"/>
        </w:rPr>
        <w:t>ominant themes</w:t>
      </w:r>
      <w:r w:rsidRPr="0020145A">
        <w:rPr>
          <w:rFonts w:cs="Times New Roman"/>
          <w:szCs w:val="24"/>
        </w:rPr>
        <w:t>.</w:t>
      </w:r>
    </w:p>
    <w:p w14:paraId="4D8902CF" w14:textId="5DBE58E6" w:rsidR="009326CD" w:rsidRPr="0020145A" w:rsidRDefault="009326CD" w:rsidP="0020145A">
      <w:pPr>
        <w:spacing w:line="360" w:lineRule="auto"/>
        <w:contextualSpacing/>
        <w:jc w:val="both"/>
        <w:rPr>
          <w:rFonts w:cs="Times New Roman"/>
          <w:b/>
          <w:bCs/>
          <w:szCs w:val="24"/>
        </w:rPr>
      </w:pPr>
      <w:r w:rsidRPr="0020145A">
        <w:rPr>
          <w:rFonts w:cs="Times New Roman"/>
          <w:b/>
          <w:bCs/>
          <w:szCs w:val="24"/>
        </w:rPr>
        <w:t>Genetic Polymorphism on TMD Development</w:t>
      </w:r>
    </w:p>
    <w:p w14:paraId="1C3DAD6C" w14:textId="7B6DD3FC" w:rsidR="009326CD" w:rsidRPr="0020145A" w:rsidRDefault="00B6295D" w:rsidP="0020145A">
      <w:pPr>
        <w:spacing w:line="360" w:lineRule="auto"/>
        <w:contextualSpacing/>
        <w:jc w:val="both"/>
        <w:rPr>
          <w:rFonts w:cs="Times New Roman"/>
          <w:szCs w:val="24"/>
        </w:rPr>
      </w:pPr>
      <w:r w:rsidRPr="0020145A">
        <w:rPr>
          <w:rFonts w:cs="Times New Roman"/>
          <w:szCs w:val="24"/>
        </w:rPr>
        <w:t>Various included studies reported genetic polymorphism</w:t>
      </w:r>
      <w:r w:rsidR="00AC79A9" w:rsidRPr="0020145A">
        <w:rPr>
          <w:rFonts w:cs="Times New Roman"/>
          <w:szCs w:val="24"/>
        </w:rPr>
        <w:t xml:space="preserve">. </w:t>
      </w:r>
      <w:r w:rsidR="009326CD" w:rsidRPr="0020145A">
        <w:rPr>
          <w:rFonts w:cs="Times New Roman"/>
          <w:szCs w:val="24"/>
        </w:rPr>
        <w:t>According to</w:t>
      </w:r>
      <w:r w:rsidR="00AC79A9" w:rsidRPr="0020145A">
        <w:rPr>
          <w:rFonts w:cs="Times New Roman"/>
          <w:szCs w:val="24"/>
        </w:rPr>
        <w:t xml:space="preserve"> the study</w:t>
      </w:r>
      <w:r w:rsidR="009326CD" w:rsidRPr="0020145A">
        <w:rPr>
          <w:rFonts w:cs="Times New Roman"/>
          <w:szCs w:val="24"/>
        </w:rPr>
        <w:t xml:space="preserve"> </w:t>
      </w:r>
      <w:r w:rsidR="00757475" w:rsidRPr="0020145A">
        <w:rPr>
          <w:rFonts w:cs="Times New Roman"/>
          <w:szCs w:val="24"/>
        </w:rPr>
        <w:fldChar w:fldCharType="begin"/>
      </w:r>
      <w:r w:rsidR="001B5746">
        <w:rPr>
          <w:rFonts w:cs="Times New Roman"/>
          <w:szCs w:val="24"/>
        </w:rPr>
        <w:instrText xml:space="preserve"> ADDIN EN.CITE &lt;EndNote&gt;&lt;Cite&gt;&lt;Author&gt;Schaffer&lt;/Author&gt;&lt;Year&gt;2022&lt;/Year&gt;&lt;RecNum&gt;4&lt;/RecNum&gt;&lt;DisplayText&gt;[34]&lt;/DisplayText&gt;&lt;record&gt;&lt;rec-number&gt;4&lt;/rec-number&gt;&lt;foreign-keys&gt;&lt;key app="EN" db-id="z9asps9ai5zapjeza5fvaf9nxtfrdwf90xtd" timestamp="1712684290"&gt;4&lt;/key&gt;&lt;/foreign-keys&gt;&lt;ref-type name="Journal Article"&gt;17&lt;/ref-type&gt;&lt;contributors&gt;&lt;authors&gt;&lt;author&gt;Schaffer, Samantha&lt;/author&gt;&lt;author&gt;Meger, Michelle Nascimento&lt;/author&gt;&lt;author&gt;Camargo, Vânia&lt;/author&gt;&lt;author&gt;Maria, Gisele&lt;/author&gt;&lt;author&gt;Henrique, Natanael&lt;/author&gt;&lt;author&gt;Roskamp, Liliane&lt;/author&gt;&lt;author&gt;Stechman-Neto, José&lt;/author&gt;&lt;author&gt;Madalena, Isabela Ribeiro&lt;/author&gt;&lt;author&gt;Küchler, Erika Calvano&lt;/author&gt;&lt;author&gt;Baratto-Filho, Flares&lt;/author&gt;&lt;/authors&gt;&lt;/contributors&gt;&lt;titles&gt;&lt;title&gt;Temporomandibular disorder in construction workers associated with ANKK1 and DRD2 genes&lt;/title&gt;&lt;secondary-title&gt;Brazilian Dental Journal (Impresso)&lt;/secondary-title&gt;&lt;/titles&gt;&lt;periodical&gt;&lt;full-title&gt;Brazilian Dental Journal (Impresso)&lt;/full-title&gt;&lt;/periodical&gt;&lt;pages&gt;12-20&lt;/pages&gt;&lt;volume&gt;33&lt;/volume&gt;&lt;number&gt;4&lt;/number&gt;&lt;dates&gt;&lt;year&gt;2022&lt;/year&gt;&lt;/dates&gt;&lt;publisher&gt;Fundação Odontológica de Ribeirão Preto&lt;/publisher&gt;&lt;urls&gt;&lt;/urls&gt;&lt;electronic-resource-num&gt;10.1590/0103-6440202204963&lt;/electronic-resource-num&gt;&lt;access-date&gt;2024&lt;/access-date&gt;&lt;/record&gt;&lt;/Cite&gt;&lt;/EndNote&gt;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[34]</w:t>
      </w:r>
      <w:r w:rsidR="00757475" w:rsidRPr="0020145A">
        <w:rPr>
          <w:rFonts w:cs="Times New Roman"/>
          <w:szCs w:val="24"/>
        </w:rPr>
        <w:fldChar w:fldCharType="end"/>
      </w:r>
      <w:r w:rsidR="00DF2730" w:rsidRPr="0020145A">
        <w:rPr>
          <w:rFonts w:cs="Times New Roman"/>
          <w:szCs w:val="24"/>
        </w:rPr>
        <w:t>,</w:t>
      </w:r>
      <w:r w:rsidR="009326CD" w:rsidRPr="0020145A">
        <w:rPr>
          <w:rFonts w:cs="Times New Roman"/>
          <w:szCs w:val="24"/>
        </w:rPr>
        <w:t xml:space="preserve"> myofascial pain in the dominant model was more associated with genetic polymorphism in rs1800497 in ANKK1 (p=0.036; Odds ratio=0.13, Confidence Interval 95% 0.01 to 0.89). Chronic pain was more associated with genetic polymorphism rs6276 in DRD2 with (p= 0.033)</w:t>
      </w:r>
      <w:r w:rsidR="00793C0A" w:rsidRPr="0020145A">
        <w:rPr>
          <w:rFonts w:cs="Times New Roman"/>
          <w:szCs w:val="24"/>
        </w:rPr>
        <w:t>,</w:t>
      </w:r>
      <w:r w:rsidR="009326CD" w:rsidRPr="0020145A">
        <w:rPr>
          <w:rFonts w:cs="Times New Roman"/>
          <w:szCs w:val="24"/>
        </w:rPr>
        <w:t xml:space="preserve"> whilst other genetic polymorphisms and phenotypes were not statistically significant with (p&gt; 0.05).</w:t>
      </w:r>
      <w:r w:rsidR="00AC79A9" w:rsidRPr="0020145A">
        <w:rPr>
          <w:rFonts w:cs="Times New Roman"/>
          <w:szCs w:val="24"/>
        </w:rPr>
        <w:t xml:space="preserve"> Similarly,</w:t>
      </w:r>
      <w:r w:rsidR="009326CD" w:rsidRPr="0020145A">
        <w:rPr>
          <w:rFonts w:cs="Times New Roman"/>
          <w:szCs w:val="24"/>
        </w:rPr>
        <w:t xml:space="preserve"> the allele distribution among the phenotypes </w:t>
      </w:r>
      <w:r w:rsidR="00793C0A" w:rsidRPr="0020145A">
        <w:rPr>
          <w:rFonts w:cs="Times New Roman"/>
          <w:szCs w:val="24"/>
        </w:rPr>
        <w:t>was</w:t>
      </w:r>
      <w:r w:rsidR="009326CD" w:rsidRPr="0020145A">
        <w:rPr>
          <w:rFonts w:cs="Times New Roman"/>
          <w:szCs w:val="24"/>
        </w:rPr>
        <w:t xml:space="preserve"> not statistically significant (p&gt; 0.05).</w:t>
      </w:r>
    </w:p>
    <w:p w14:paraId="0532C322" w14:textId="0F51431A" w:rsidR="009326CD" w:rsidRPr="0020145A" w:rsidRDefault="00A41A0B" w:rsidP="0020145A">
      <w:pPr>
        <w:spacing w:line="360" w:lineRule="auto"/>
        <w:contextualSpacing/>
        <w:jc w:val="both"/>
        <w:rPr>
          <w:rFonts w:cs="Times New Roman"/>
          <w:szCs w:val="24"/>
        </w:rPr>
      </w:pPr>
      <w:r w:rsidRPr="0020145A">
        <w:rPr>
          <w:rFonts w:cs="Times New Roman"/>
          <w:szCs w:val="24"/>
        </w:rPr>
        <w:t>Similarly, according to the study</w:t>
      </w:r>
      <w:r w:rsidR="009326CD" w:rsidRPr="0020145A">
        <w:rPr>
          <w:rFonts w:cs="Times New Roman"/>
          <w:szCs w:val="24"/>
        </w:rPr>
        <w:t xml:space="preserve"> </w:t>
      </w:r>
      <w:r w:rsidR="00757475" w:rsidRPr="0020145A">
        <w:rPr>
          <w:rFonts w:cs="Times New Roman"/>
          <w:szCs w:val="24"/>
        </w:rPr>
        <w:fldChar w:fldCharType="begin"/>
      </w:r>
      <w:r w:rsidR="001B5746">
        <w:rPr>
          <w:rFonts w:cs="Times New Roman"/>
          <w:szCs w:val="24"/>
        </w:rPr>
        <w:instrText xml:space="preserve"> ADDIN EN.CITE &lt;EndNote&gt;&lt;Cite&gt;&lt;Author&gt;Aneiros-Guerrero&lt;/Author&gt;&lt;Year&gt;2011&lt;/Year&gt;&lt;RecNum&gt;3&lt;/RecNum&gt;&lt;DisplayText&gt;[21]&lt;/DisplayText&gt;&lt;record&gt;&lt;rec-number&gt;3&lt;/rec-number&gt;&lt;foreign-keys&gt;&lt;key app="EN" db-id="z9asps9ai5zapjeza5fvaf9nxtfrdwf90xtd" timestamp="1712684290"&gt;3&lt;/key&gt;&lt;/foreign-keys&gt;&lt;ref-type name="Journal Article"&gt;17&lt;/ref-type&gt;&lt;contributors&gt;&lt;authors&gt;&lt;author&gt;Aneiros-Guerrero, Angel&lt;/author&gt;&lt;author&gt;Lendínez, Ana M.&lt;/author&gt;&lt;author&gt;Palomares, Arturo Reyes&lt;/author&gt;&lt;author&gt;Pérez-Nevot, Beatriz&lt;/author&gt;&lt;author&gt;Aguado, Lidia&lt;/author&gt;&lt;author&gt;Mayor-Olea, Álvaro&lt;/author&gt;&lt;author&gt;Ruiz-Galdón, Maximiliano&lt;/author&gt;&lt;author&gt;Reyes-Engel, Armando&lt;/author&gt;&lt;/authors&gt;&lt;/contributors&gt;&lt;titles&gt;&lt;title&gt;Genetic polymorphisms in folate pathway enzymes, DRD4 and GSTM1 are related to temporomandibular disorder&lt;/title&gt;&lt;secondary-title&gt;BMC Medical Genetics&lt;/secondary-title&gt;&lt;/titles&gt;&lt;periodical&gt;&lt;full-title&gt;BMC Medical Genetics&lt;/full-title&gt;&lt;/periodical&gt;&lt;volume&gt;12&lt;/volume&gt;&lt;number&gt;1&lt;/number&gt;&lt;dates&gt;&lt;year&gt;2011&lt;/year&gt;&lt;/dates&gt;&lt;publisher&gt;BioMed Central&lt;/publisher&gt;&lt;urls&gt;&lt;/urls&gt;&lt;electronic-resource-num&gt;10.1186/1471-2350-12-75&lt;/electronic-resource-num&gt;&lt;access-date&gt;2023&lt;/access-date&gt;&lt;/record&gt;&lt;/Cite&gt;&lt;/EndNote&gt;</w:instrText>
      </w:r>
      <w:r w:rsidR="00757475" w:rsidRPr="0020145A">
        <w:rPr>
          <w:rFonts w:cs="Times New Roman"/>
          <w:szCs w:val="24"/>
        </w:rPr>
        <w:fldChar w:fldCharType="separate"/>
      </w:r>
      <w:r w:rsidR="001B5746">
        <w:rPr>
          <w:rFonts w:cs="Times New Roman"/>
          <w:noProof/>
          <w:szCs w:val="24"/>
        </w:rPr>
        <w:t>[21]</w:t>
      </w:r>
      <w:r w:rsidR="00757475" w:rsidRPr="0020145A">
        <w:rPr>
          <w:rFonts w:cs="Times New Roman"/>
          <w:szCs w:val="24"/>
        </w:rPr>
        <w:fldChar w:fldCharType="end"/>
      </w:r>
      <w:r w:rsidR="009326CD" w:rsidRPr="0020145A">
        <w:rPr>
          <w:rFonts w:cs="Times New Roman"/>
          <w:szCs w:val="24"/>
        </w:rPr>
        <w:t xml:space="preserve"> from the four polymorphisms studied on the cytoplasmic SHMT1 in TMD patients</w:t>
      </w:r>
      <w:r w:rsidR="00793C0A" w:rsidRPr="0020145A">
        <w:rPr>
          <w:rFonts w:cs="Times New Roman"/>
          <w:szCs w:val="24"/>
        </w:rPr>
        <w:t>,</w:t>
      </w:r>
      <w:r w:rsidR="009326CD" w:rsidRPr="0020145A">
        <w:rPr>
          <w:rFonts w:cs="Times New Roman"/>
          <w:szCs w:val="24"/>
        </w:rPr>
        <w:t xml:space="preserve"> there was a significant increase of the G allele of the polymorphism rs1979277 (Leu435Phe) as compared to the controls (OR=3.99; 95% CI and p=0.002). </w:t>
      </w:r>
      <w:r w:rsidR="00793C0A" w:rsidRPr="0020145A">
        <w:rPr>
          <w:rFonts w:cs="Times New Roman"/>
          <w:szCs w:val="24"/>
        </w:rPr>
        <w:t xml:space="preserve">Regarding polymorphism SHMT1 rs638416 of the promoter region, a </w:t>
      </w:r>
      <w:r w:rsidR="009326CD" w:rsidRPr="0020145A">
        <w:rPr>
          <w:rFonts w:cs="Times New Roman"/>
          <w:szCs w:val="24"/>
        </w:rPr>
        <w:t>significant increase was observed for the C allele and the CC genotype in TMD patients (OR= 2.80; 95% CI and p= 0.013). Moreover</w:t>
      </w:r>
      <w:r w:rsidRPr="0020145A">
        <w:rPr>
          <w:rFonts w:cs="Times New Roman"/>
          <w:szCs w:val="24"/>
        </w:rPr>
        <w:t>,</w:t>
      </w:r>
      <w:r w:rsidR="009326CD" w:rsidRPr="0020145A">
        <w:rPr>
          <w:rFonts w:cs="Times New Roman"/>
          <w:szCs w:val="24"/>
        </w:rPr>
        <w:t xml:space="preserve"> </w:t>
      </w:r>
      <w:r w:rsidR="00DF2730" w:rsidRPr="0020145A">
        <w:rPr>
          <w:rFonts w:cs="Times New Roman"/>
          <w:szCs w:val="24"/>
        </w:rPr>
        <w:t>six</w:t>
      </w:r>
      <w:r w:rsidR="009326CD" w:rsidRPr="0020145A">
        <w:rPr>
          <w:rFonts w:cs="Times New Roman"/>
          <w:szCs w:val="24"/>
        </w:rPr>
        <w:t xml:space="preserve"> polymorphisms exhibited </w:t>
      </w:r>
      <w:r w:rsidR="00793C0A" w:rsidRPr="0020145A">
        <w:rPr>
          <w:rFonts w:cs="Times New Roman"/>
          <w:szCs w:val="24"/>
        </w:rPr>
        <w:t>a statistical association</w:t>
      </w:r>
      <w:r w:rsidR="009326CD" w:rsidRPr="0020145A">
        <w:rPr>
          <w:rFonts w:cs="Times New Roman"/>
          <w:szCs w:val="24"/>
        </w:rPr>
        <w:t xml:space="preserve"> with TMD, </w:t>
      </w:r>
      <w:r w:rsidR="00DF2730" w:rsidRPr="0020145A">
        <w:rPr>
          <w:rFonts w:cs="Times New Roman"/>
          <w:szCs w:val="24"/>
        </w:rPr>
        <w:t>four</w:t>
      </w:r>
      <w:r w:rsidR="009326CD" w:rsidRPr="0020145A">
        <w:rPr>
          <w:rFonts w:cs="Times New Roman"/>
          <w:szCs w:val="24"/>
        </w:rPr>
        <w:t xml:space="preserve"> being related to</w:t>
      </w:r>
      <w:r w:rsidR="00793C0A" w:rsidRPr="0020145A">
        <w:rPr>
          <w:rFonts w:cs="Times New Roman"/>
          <w:szCs w:val="24"/>
        </w:rPr>
        <w:t xml:space="preserve"> </w:t>
      </w:r>
      <w:r w:rsidR="009326CD" w:rsidRPr="0020145A">
        <w:rPr>
          <w:rFonts w:cs="Times New Roman"/>
          <w:szCs w:val="24"/>
        </w:rPr>
        <w:t xml:space="preserve">enzymes of folates metabolism: Allele G of serine </w:t>
      </w:r>
      <w:r w:rsidR="00793C0A" w:rsidRPr="0020145A">
        <w:rPr>
          <w:rFonts w:cs="Times New Roman"/>
          <w:szCs w:val="24"/>
        </w:rPr>
        <w:t>Hydroxy methyltransferase</w:t>
      </w:r>
      <w:r w:rsidR="009326CD" w:rsidRPr="0020145A">
        <w:rPr>
          <w:rFonts w:cs="Times New Roman"/>
          <w:szCs w:val="24"/>
        </w:rPr>
        <w:t xml:space="preserve"> 1( SHMT1) rs1979277 (OR=3.99; 95% CI p=0.002), allele G of SHMT1 rs638416 ( OR= 2.80; 95% CI p= 0.013), allele T of Methylenetetrahydrofolate Dehydrogenase (MTHFD) rs2236225 (OR = 3.09; 95%CI 1.27, 7.50; p = 0.016) and allele A of Methionine Synthase Reductase (MTRR) rs1801394 (OR = 2.35; 95CI 1.10, 5.00; p = 0.037). An inflammatory oxidative stress enzyme, Glutathione S-</w:t>
      </w:r>
      <w:r w:rsidR="00793C0A" w:rsidRPr="0020145A">
        <w:rPr>
          <w:rFonts w:cs="Times New Roman"/>
          <w:szCs w:val="24"/>
        </w:rPr>
        <w:t>Transferase</w:t>
      </w:r>
      <w:r w:rsidR="009326CD" w:rsidRPr="0020145A">
        <w:rPr>
          <w:rFonts w:cs="Times New Roman"/>
          <w:szCs w:val="24"/>
        </w:rPr>
        <w:t xml:space="preserve"> Mu-1(GSTM1), null allele (OR = 2.21; 95%CI 1.24, 4.36; p = 0.030) and a neurotransmission receptor, Dopamine Receptor D4 (DRD4), long allele of 48 bp-repeat (OR = 3.62; 95%CI</w:t>
      </w:r>
    </w:p>
    <w:p w14:paraId="077499FD" w14:textId="77777777" w:rsidR="009326CD" w:rsidRPr="0020145A" w:rsidRDefault="009326CD" w:rsidP="0020145A">
      <w:pPr>
        <w:spacing w:line="360" w:lineRule="auto"/>
        <w:contextualSpacing/>
        <w:jc w:val="both"/>
        <w:rPr>
          <w:rFonts w:cs="Times New Roman"/>
          <w:szCs w:val="24"/>
        </w:rPr>
      </w:pPr>
      <w:r w:rsidRPr="0020145A">
        <w:rPr>
          <w:rFonts w:cs="Times New Roman"/>
          <w:szCs w:val="24"/>
        </w:rPr>
        <w:t>0.76, 17.26; p = 0.161).</w:t>
      </w:r>
    </w:p>
    <w:p w14:paraId="18561A3B" w14:textId="3C7E3FB9" w:rsidR="009326CD" w:rsidRPr="0020145A" w:rsidRDefault="002B5BAD" w:rsidP="0020145A">
      <w:pPr>
        <w:spacing w:line="360" w:lineRule="auto"/>
        <w:contextualSpacing/>
        <w:jc w:val="both"/>
        <w:rPr>
          <w:rFonts w:cs="Times New Roman"/>
          <w:szCs w:val="24"/>
        </w:rPr>
      </w:pPr>
      <w:r w:rsidRPr="0020145A">
        <w:rPr>
          <w:rFonts w:cs="Times New Roman"/>
          <w:szCs w:val="24"/>
        </w:rPr>
        <w:t>The study</w:t>
      </w:r>
      <w:r w:rsidR="009326CD" w:rsidRPr="0020145A">
        <w:rPr>
          <w:rFonts w:cs="Times New Roman"/>
          <w:szCs w:val="24"/>
        </w:rPr>
        <w:t xml:space="preserve"> </w:t>
      </w:r>
      <w:r w:rsidR="00757475" w:rsidRPr="0020145A">
        <w:rPr>
          <w:rFonts w:cs="Times New Roman"/>
          <w:szCs w:val="24"/>
        </w:rPr>
        <w:fldChar w:fldCharType="begin"/>
      </w:r>
      <w:r w:rsidR="001B5746">
        <w:rPr>
          <w:rFonts w:cs="Times New Roman"/>
          <w:szCs w:val="24"/>
        </w:rPr>
        <w:instrText xml:space="preserve"> ADDIN EN.CITE &lt;EndNote&gt;&lt;Cite&gt;&lt;Author&gt;Campello&lt;/Author&gt;&lt;Year&gt;2022&lt;/Year&gt;&lt;RecNum&gt;2&lt;/RecNum&gt;&lt;DisplayText&gt;[23]&lt;/DisplayText&gt;&lt;record&gt;&lt;rec-number&gt;2&lt;/rec-number&gt;&lt;foreign-keys&gt;&lt;key app="EN" db-id="z9asps9ai5zapjeza5fvaf9nxtfrdwf90xtd" timestamp="1712684290"&gt;2&lt;/key&gt;&lt;/foreign-keys&gt;&lt;ref-type name="Journal Article"&gt;17&lt;/ref-type&gt;&lt;contributors&gt;&lt;authors&gt;&lt;author&gt;Campello, Camilla Porto&lt;/author&gt;&lt;author&gt;Lima, Santos&lt;/author&gt;&lt;author&gt;Silva, Renata&lt;/author&gt;&lt;author&gt;Lemos, Araújo&lt;/author&gt;&lt;author&gt;Tereza, Maria&lt;/author&gt;&lt;/authors&gt;&lt;/contributors&gt;&lt;titles&gt;&lt;title&gt;Genetic polymorphisms of &amp;lt;i&amp;gt;TNF‐α, IL‐6&amp;lt;/i&amp;gt; , and &amp;lt;i&amp;gt;IL‐10&amp;lt;/i&amp;gt; in female elderly patients with chronic temporomandibular disorder pain&lt;/title&gt;&lt;secondary-title&gt;Special Care in Dentistry&lt;/secondary-title&gt;&lt;/titles&gt;&lt;periodical&gt;&lt;full-title&gt;Special Care in Dentistry&lt;/full-title&gt;&lt;/periodical&gt;&lt;pages&gt;144-151&lt;/pages&gt;&lt;volume&gt;43&lt;/volume&gt;&lt;number&gt;2&lt;/number&gt;&lt;dates&gt;&lt;year&gt;2022&lt;/year&gt;&lt;/dates&gt;&lt;publisher&gt;Wiley-Blackwell&lt;/publisher&gt;&lt;urls&gt;&lt;/urls&gt;&lt;electronic-resource-num&gt;10.1111/scd.12757&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[23]</w:t>
      </w:r>
      <w:r w:rsidR="00757475" w:rsidRPr="0020145A">
        <w:rPr>
          <w:rFonts w:cs="Times New Roman"/>
          <w:szCs w:val="24"/>
        </w:rPr>
        <w:fldChar w:fldCharType="end"/>
      </w:r>
      <w:r w:rsidR="00757475" w:rsidRPr="0020145A">
        <w:rPr>
          <w:rFonts w:cs="Times New Roman"/>
          <w:szCs w:val="24"/>
        </w:rPr>
        <w:t xml:space="preserve"> </w:t>
      </w:r>
      <w:r w:rsidRPr="0020145A">
        <w:rPr>
          <w:rFonts w:cs="Times New Roman"/>
          <w:szCs w:val="24"/>
        </w:rPr>
        <w:t xml:space="preserve">reported </w:t>
      </w:r>
      <w:r w:rsidR="009326CD" w:rsidRPr="0020145A">
        <w:rPr>
          <w:rFonts w:cs="Times New Roman"/>
          <w:szCs w:val="24"/>
        </w:rPr>
        <w:t xml:space="preserve">a positive association between the –1082A/G IL-10 polymorphism </w:t>
      </w:r>
      <w:r w:rsidR="000B2917" w:rsidRPr="0020145A">
        <w:rPr>
          <w:rFonts w:cs="Times New Roman"/>
          <w:szCs w:val="24"/>
        </w:rPr>
        <w:t>and</w:t>
      </w:r>
      <w:r w:rsidR="009326CD" w:rsidRPr="0020145A">
        <w:rPr>
          <w:rFonts w:cs="Times New Roman"/>
          <w:szCs w:val="24"/>
        </w:rPr>
        <w:t xml:space="preserve"> chronic temporomandibular disorder (p = </w:t>
      </w:r>
      <w:r w:rsidR="00EC45CB" w:rsidRPr="0020145A">
        <w:rPr>
          <w:rFonts w:cs="Times New Roman"/>
          <w:szCs w:val="24"/>
        </w:rPr>
        <w:t>0</w:t>
      </w:r>
      <w:r w:rsidR="009326CD" w:rsidRPr="0020145A">
        <w:rPr>
          <w:rFonts w:cs="Times New Roman"/>
          <w:szCs w:val="24"/>
        </w:rPr>
        <w:t xml:space="preserve">.020). </w:t>
      </w:r>
      <w:r w:rsidR="00EC45CB" w:rsidRPr="0020145A">
        <w:rPr>
          <w:rFonts w:cs="Times New Roman"/>
          <w:szCs w:val="24"/>
        </w:rPr>
        <w:t>Similarly,</w:t>
      </w:r>
      <w:r w:rsidR="009326CD" w:rsidRPr="0020145A">
        <w:rPr>
          <w:rFonts w:cs="Times New Roman"/>
          <w:szCs w:val="24"/>
        </w:rPr>
        <w:t xml:space="preserve"> the -308G/A TNF polymorphism exhibited a significant difference when </w:t>
      </w:r>
      <w:r w:rsidR="000B2917" w:rsidRPr="0020145A">
        <w:rPr>
          <w:rFonts w:cs="Times New Roman"/>
          <w:szCs w:val="24"/>
        </w:rPr>
        <w:t xml:space="preserve">comparing the genotypes of cases with chronic temporomandibular disorder pain and controls </w:t>
      </w:r>
      <w:r w:rsidR="009326CD" w:rsidRPr="0020145A">
        <w:rPr>
          <w:rFonts w:cs="Times New Roman"/>
          <w:szCs w:val="24"/>
        </w:rPr>
        <w:t xml:space="preserve">(p=0.025). </w:t>
      </w:r>
      <w:r w:rsidR="00EC45CB" w:rsidRPr="0020145A">
        <w:rPr>
          <w:rFonts w:cs="Times New Roman"/>
          <w:szCs w:val="24"/>
        </w:rPr>
        <w:t>However,</w:t>
      </w:r>
      <w:r w:rsidR="009326CD" w:rsidRPr="0020145A">
        <w:rPr>
          <w:rFonts w:cs="Times New Roman"/>
          <w:szCs w:val="24"/>
        </w:rPr>
        <w:t xml:space="preserve"> there was </w:t>
      </w:r>
      <w:r w:rsidR="000B2917" w:rsidRPr="0020145A">
        <w:rPr>
          <w:rFonts w:cs="Times New Roman"/>
          <w:szCs w:val="24"/>
        </w:rPr>
        <w:t>no</w:t>
      </w:r>
      <w:r w:rsidR="009326CD" w:rsidRPr="0020145A">
        <w:rPr>
          <w:rFonts w:cs="Times New Roman"/>
          <w:szCs w:val="24"/>
        </w:rPr>
        <w:t xml:space="preserve"> association regarding the 174G/C IL-6 polymorphism (p= 0.286).</w:t>
      </w:r>
      <w:r w:rsidR="000B2917" w:rsidRPr="0020145A">
        <w:rPr>
          <w:rFonts w:cs="Times New Roman"/>
          <w:szCs w:val="24"/>
        </w:rPr>
        <w:t xml:space="preserve"> On the other hand, a</w:t>
      </w:r>
      <w:r w:rsidR="009326CD" w:rsidRPr="0020145A">
        <w:rPr>
          <w:rFonts w:cs="Times New Roman"/>
          <w:szCs w:val="24"/>
        </w:rPr>
        <w:t xml:space="preserve">ccording to </w:t>
      </w:r>
      <w:r w:rsidR="00757475" w:rsidRPr="0020145A">
        <w:rPr>
          <w:rFonts w:cs="Times New Roman"/>
          <w:szCs w:val="24"/>
        </w:rPr>
        <w:fldChar w:fldCharType="begin"/>
      </w:r>
      <w:r w:rsidR="001B5746">
        <w:rPr>
          <w:rFonts w:cs="Times New Roman"/>
          <w:szCs w:val="24"/>
        </w:rPr>
        <w:instrText xml:space="preserve"> ADDIN EN.CITE &lt;EndNote&gt;&lt;Cite&gt;&lt;Author&gt;Sales&lt;/Author&gt;&lt;Year&gt;2020&lt;/Year&gt;&lt;RecNum&gt;1&lt;/RecNum&gt;&lt;DisplayText&gt;[33]&lt;/DisplayText&gt;&lt;record&gt;&lt;rec-number&gt;1&lt;/rec-number&gt;&lt;foreign-keys&gt;&lt;key app="EN" db-id="z9asps9ai5zapjeza5fvaf9nxtfrdwf90xtd" timestamp="1712684290"&gt;1&lt;/key&gt;&lt;/foreign-keys&gt;&lt;ref-type name="Journal Article"&gt;17&lt;/ref-type&gt;&lt;contributors&gt;&lt;authors&gt;&lt;author&gt;Sales, Maria&lt;/author&gt;&lt;author&gt;Furquim, Bruno D&amp;apos;Aurea&lt;/author&gt;&lt;author&gt;Giancarlo,&lt;/author&gt;&lt;author&gt;Fonseca, Flávia&lt;/author&gt;&lt;author&gt;Poluha, Rodrigo Lorenzi&lt;/author&gt;&lt;author&gt;Eduardo, Carlos&lt;/author&gt;&lt;author&gt;Bonjardim, Leonardo Rigoldi&lt;/author&gt;&lt;author&gt;Garlet, Gustavo Pompermaier&lt;/author&gt;&lt;author&gt;Paulo,&lt;/author&gt;&lt;/authors&gt;&lt;/contributors&gt;&lt;titles&gt;&lt;title&gt;Role of inflammatory and pain genes polymorphisms in temporomandibular disorder and pressure pain sensitivity&lt;/title&gt;&lt;secondary-title&gt;Archives of Oral Biology&lt;/secondary-title&gt;&lt;/titles&gt;&lt;periodical&gt;&lt;full-title&gt;Archives of Oral Biology&lt;/full-title&gt;&lt;/periodical&gt;&lt;pages&gt;104854-104854&lt;/pages&gt;&lt;volume&gt;118&lt;/volume&gt;&lt;dates&gt;&lt;year&gt;2020&lt;/year&gt;&lt;/dates&gt;&lt;publisher&gt;Elsevier BV&lt;/publisher&gt;&lt;urls&gt;&lt;/urls&gt;&lt;electronic-resource-num&gt;10.1016/j.archoralbio.2020.104854&lt;/electronic-resource-num&gt;&lt;access-date&gt;2024&lt;/access-date&gt;&lt;/record&gt;&lt;/Cite&gt;&lt;/EndNote&gt;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[33]</w:t>
      </w:r>
      <w:r w:rsidR="00757475" w:rsidRPr="0020145A">
        <w:rPr>
          <w:rFonts w:cs="Times New Roman"/>
          <w:szCs w:val="24"/>
        </w:rPr>
        <w:fldChar w:fldCharType="end"/>
      </w:r>
      <w:r w:rsidR="00DF2730" w:rsidRPr="0020145A">
        <w:rPr>
          <w:rFonts w:cs="Times New Roman"/>
          <w:szCs w:val="24"/>
        </w:rPr>
        <w:t>,</w:t>
      </w:r>
      <w:r w:rsidR="009326CD" w:rsidRPr="0020145A">
        <w:rPr>
          <w:rFonts w:cs="Times New Roman"/>
          <w:szCs w:val="24"/>
        </w:rPr>
        <w:t xml:space="preserve"> the TMD group exhibited significantly lower pressure pain threshold values for all the structures as compared to the control group (p &lt; 0.001</w:t>
      </w:r>
      <w:r w:rsidR="005A188A" w:rsidRPr="0020145A">
        <w:rPr>
          <w:rFonts w:cs="Times New Roman"/>
          <w:szCs w:val="24"/>
        </w:rPr>
        <w:t>). Higher</w:t>
      </w:r>
      <w:r w:rsidR="009326CD" w:rsidRPr="0020145A">
        <w:rPr>
          <w:rFonts w:cs="Times New Roman"/>
          <w:szCs w:val="24"/>
        </w:rPr>
        <w:t xml:space="preserve"> pain sensitivity in the temporomandibular joint (p &lt; 0.005) and anterior temporalis muscle (p &lt; 0.044) was predicted by SNP IL6-174, while in the masseter muscle (p &lt; 0.038) was predicted by SNP Val158Met.  Consequently</w:t>
      </w:r>
      <w:r w:rsidR="000B2917" w:rsidRPr="0020145A">
        <w:rPr>
          <w:rFonts w:cs="Times New Roman"/>
          <w:szCs w:val="24"/>
        </w:rPr>
        <w:t xml:space="preserve">, the classification of the </w:t>
      </w:r>
      <w:r w:rsidR="009326CD" w:rsidRPr="0020145A">
        <w:rPr>
          <w:rFonts w:cs="Times New Roman"/>
          <w:szCs w:val="24"/>
        </w:rPr>
        <w:t>TMD group according to pressure pain threshold values of the assessed structures revealed that SNP Val158Met increase pain sensibility in the masseter muscle (p &lt; 0.027).</w:t>
      </w:r>
    </w:p>
    <w:p w14:paraId="3A3911D1" w14:textId="52E9C5EF" w:rsidR="009326CD" w:rsidRPr="0020145A" w:rsidRDefault="009326CD" w:rsidP="0020145A">
      <w:pPr>
        <w:spacing w:line="360" w:lineRule="auto"/>
        <w:contextualSpacing/>
        <w:jc w:val="both"/>
        <w:rPr>
          <w:rFonts w:cs="Times New Roman"/>
          <w:szCs w:val="24"/>
        </w:rPr>
      </w:pPr>
      <w:r w:rsidRPr="0020145A">
        <w:rPr>
          <w:rFonts w:cs="Times New Roman"/>
          <w:szCs w:val="24"/>
        </w:rPr>
        <w:t xml:space="preserve">According to </w:t>
      </w:r>
      <w:r w:rsidR="00757475" w:rsidRPr="0020145A">
        <w:rPr>
          <w:rFonts w:cs="Times New Roman"/>
          <w:szCs w:val="24"/>
        </w:rPr>
        <w:fldChar w:fldCharType="begin"/>
      </w:r>
      <w:r w:rsidR="001B5746">
        <w:rPr>
          <w:rFonts w:cs="Times New Roman"/>
          <w:szCs w:val="24"/>
        </w:rPr>
        <w:instrText xml:space="preserve"> ADDIN EN.CITE &lt;EndNote&gt;&lt;Cite&gt;&lt;Author&gt;Brancher&lt;/Author&gt;&lt;Year&gt;2019&lt;/Year&gt;&lt;RecNum&gt;9&lt;/RecNum&gt;&lt;DisplayText&gt;[22]&lt;/DisplayText&gt;&lt;record&gt;&lt;rec-number&gt;9&lt;/rec-number&gt;&lt;foreign-keys&gt;&lt;key app="EN" db-id="z9asps9ai5zapjeza5fvaf9nxtfrdwf90xtd" timestamp="1712684290"&gt;9&lt;/key&gt;&lt;/foreign-keys&gt;&lt;ref-type name="Journal Article"&gt;17&lt;/ref-type&gt;&lt;contributors&gt;&lt;authors&gt;&lt;author&gt;Brancher, João Armando&lt;/author&gt;&lt;author&gt;Spada, Paula Porto&lt;/author&gt;&lt;author&gt;Meger, Michelle Nascimento&lt;/author&gt;&lt;author&gt;Fatturri, Aluhe Lopes&lt;/author&gt;&lt;author&gt;Dalledone, Mariana&lt;/author&gt;&lt;author&gt;Bertoli, Fernanda Mara de Paiva&lt;/author&gt;&lt;author&gt;Deeley, Kathleen&lt;/author&gt;&lt;author&gt;Scariot, Rafaela&lt;/author&gt;&lt;author&gt;Vieira, Alexandre Rezende&lt;/author&gt;&lt;author&gt;Küchler, Erika Calvano&lt;/author&gt;&lt;author&gt;de Souza, Juliana Feltrin&lt;/author&gt;&lt;/authors&gt;&lt;/contributors&gt;&lt;titles&gt;&lt;title&gt;The association of genetic polymorphisms in serotonin transporter and catechol-O-methyltransferase on temporomandibular disorders and anxiety in adolescents&lt;/title&gt;&lt;secondary-title&gt;Journal of Oral Rehabilitation&lt;/secondary-title&gt;&lt;/titles&gt;&lt;periodical&gt;&lt;full-title&gt;Journal of Oral Rehabilitation&lt;/full-title&gt;&lt;/periodical&gt;&lt;pages&gt;597-604&lt;/pages&gt;&lt;volume&gt;46&lt;/volume&gt;&lt;number&gt;7&lt;/number&gt;&lt;dates&gt;&lt;year&gt;2019&lt;/year&gt;&lt;/dates&gt;&lt;urls&gt;&lt;related-urls&gt;&lt;url&gt;https://pubmed.ncbi.nlm.nih.gov/30811655/&lt;/url&gt;&lt;/related-urls&gt;&lt;/urls&gt;&lt;electronic-resource-num&gt;10.1111/joor.12783&lt;/electronic-resource-num&gt;&lt;/record&gt;&lt;/Cite&gt;&lt;/EndNote&gt;</w:instrText>
      </w:r>
      <w:r w:rsidR="00757475" w:rsidRPr="0020145A">
        <w:rPr>
          <w:rFonts w:cs="Times New Roman"/>
          <w:szCs w:val="24"/>
        </w:rPr>
        <w:fldChar w:fldCharType="separate"/>
      </w:r>
      <w:r w:rsidR="001B5746">
        <w:rPr>
          <w:rFonts w:cs="Times New Roman"/>
          <w:noProof/>
          <w:szCs w:val="24"/>
        </w:rPr>
        <w:t>[22]</w:t>
      </w:r>
      <w:r w:rsidR="00757475" w:rsidRPr="0020145A">
        <w:rPr>
          <w:rFonts w:cs="Times New Roman"/>
          <w:szCs w:val="24"/>
        </w:rPr>
        <w:fldChar w:fldCharType="end"/>
      </w:r>
      <w:r w:rsidR="00811323" w:rsidRPr="0020145A">
        <w:rPr>
          <w:rFonts w:cs="Times New Roman"/>
          <w:szCs w:val="24"/>
        </w:rPr>
        <w:t>,</w:t>
      </w:r>
      <w:r w:rsidRPr="0020145A">
        <w:rPr>
          <w:rFonts w:cs="Times New Roman"/>
          <w:szCs w:val="24"/>
        </w:rPr>
        <w:t xml:space="preserve"> painful TMD </w:t>
      </w:r>
      <w:r w:rsidR="006F17FA" w:rsidRPr="0020145A">
        <w:rPr>
          <w:rFonts w:cs="Times New Roman"/>
          <w:szCs w:val="24"/>
        </w:rPr>
        <w:t xml:space="preserve">characterized by </w:t>
      </w:r>
      <w:r w:rsidRPr="0020145A">
        <w:rPr>
          <w:rFonts w:cs="Times New Roman"/>
          <w:szCs w:val="24"/>
        </w:rPr>
        <w:t xml:space="preserve">arthralgia and myofascial pain </w:t>
      </w:r>
      <w:r w:rsidR="00057EB5" w:rsidRPr="0020145A">
        <w:rPr>
          <w:rFonts w:cs="Times New Roman"/>
          <w:szCs w:val="24"/>
        </w:rPr>
        <w:t>was</w:t>
      </w:r>
      <w:r w:rsidRPr="0020145A">
        <w:rPr>
          <w:rFonts w:cs="Times New Roman"/>
          <w:szCs w:val="24"/>
        </w:rPr>
        <w:t xml:space="preserve"> observed in 5HTT, the rs1042173</w:t>
      </w:r>
      <w:r w:rsidR="006F17FA" w:rsidRPr="0020145A">
        <w:rPr>
          <w:rFonts w:cs="Times New Roman"/>
          <w:szCs w:val="24"/>
        </w:rPr>
        <w:t xml:space="preserve"> with an odds ratio of </w:t>
      </w:r>
      <w:r w:rsidRPr="0020145A">
        <w:rPr>
          <w:rFonts w:cs="Times New Roman"/>
          <w:szCs w:val="24"/>
        </w:rPr>
        <w:t xml:space="preserve">1.97 </w:t>
      </w:r>
      <w:r w:rsidR="006F17FA" w:rsidRPr="0020145A">
        <w:rPr>
          <w:rFonts w:cs="Times New Roman"/>
          <w:szCs w:val="24"/>
        </w:rPr>
        <w:t>(</w:t>
      </w:r>
      <w:r w:rsidRPr="0020145A">
        <w:rPr>
          <w:rFonts w:cs="Times New Roman"/>
          <w:szCs w:val="24"/>
        </w:rPr>
        <w:t>1.02‐3.77</w:t>
      </w:r>
      <w:r w:rsidR="006F17FA" w:rsidRPr="0020145A">
        <w:rPr>
          <w:rFonts w:cs="Times New Roman"/>
          <w:szCs w:val="24"/>
        </w:rPr>
        <w:t>) and p</w:t>
      </w:r>
      <w:r w:rsidRPr="0020145A">
        <w:rPr>
          <w:rFonts w:cs="Times New Roman"/>
          <w:szCs w:val="24"/>
        </w:rPr>
        <w:t xml:space="preserve"> = 0.04) while myofascial pain was significantly observed in polymorphisms in COMT rs4818 </w:t>
      </w:r>
      <w:r w:rsidR="00883E2F" w:rsidRPr="0020145A">
        <w:rPr>
          <w:rFonts w:cs="Times New Roman"/>
          <w:szCs w:val="24"/>
        </w:rPr>
        <w:t xml:space="preserve">with an odds ratio of </w:t>
      </w:r>
      <w:r w:rsidRPr="0020145A">
        <w:rPr>
          <w:rFonts w:cs="Times New Roman"/>
          <w:szCs w:val="24"/>
        </w:rPr>
        <w:t xml:space="preserve">2.15 </w:t>
      </w:r>
      <w:r w:rsidR="00883E2F" w:rsidRPr="0020145A">
        <w:rPr>
          <w:rFonts w:cs="Times New Roman"/>
          <w:szCs w:val="24"/>
        </w:rPr>
        <w:t>(</w:t>
      </w:r>
      <w:r w:rsidRPr="0020145A">
        <w:rPr>
          <w:rFonts w:cs="Times New Roman"/>
          <w:szCs w:val="24"/>
        </w:rPr>
        <w:t>1.08‐4.29</w:t>
      </w:r>
      <w:r w:rsidR="00883E2F" w:rsidRPr="0020145A">
        <w:rPr>
          <w:rFonts w:cs="Times New Roman"/>
          <w:szCs w:val="24"/>
        </w:rPr>
        <w:t>) and p</w:t>
      </w:r>
      <w:r w:rsidRPr="0020145A">
        <w:rPr>
          <w:rFonts w:cs="Times New Roman"/>
          <w:szCs w:val="24"/>
        </w:rPr>
        <w:t xml:space="preserve"> = 0.02).</w:t>
      </w:r>
      <w:r w:rsidR="00883E2F" w:rsidRPr="0020145A">
        <w:rPr>
          <w:rFonts w:cs="Times New Roman"/>
          <w:szCs w:val="24"/>
        </w:rPr>
        <w:t xml:space="preserve"> </w:t>
      </w:r>
      <w:r w:rsidRPr="0020145A">
        <w:rPr>
          <w:rFonts w:cs="Times New Roman"/>
          <w:szCs w:val="24"/>
        </w:rPr>
        <w:t>Similarly</w:t>
      </w:r>
      <w:r w:rsidR="00883E2F" w:rsidRPr="0020145A">
        <w:rPr>
          <w:rFonts w:cs="Times New Roman"/>
          <w:szCs w:val="24"/>
        </w:rPr>
        <w:t>,</w:t>
      </w:r>
      <w:r w:rsidRPr="0020145A">
        <w:rPr>
          <w:rFonts w:cs="Times New Roman"/>
          <w:szCs w:val="24"/>
        </w:rPr>
        <w:t xml:space="preserve"> it was borderline for </w:t>
      </w:r>
      <w:r w:rsidR="00057EB5" w:rsidRPr="0020145A">
        <w:rPr>
          <w:rFonts w:cs="Times New Roman"/>
          <w:szCs w:val="24"/>
        </w:rPr>
        <w:t>painful TMD</w:t>
      </w:r>
      <w:r w:rsidRPr="0020145A">
        <w:rPr>
          <w:rFonts w:cs="Times New Roman"/>
          <w:szCs w:val="24"/>
        </w:rPr>
        <w:t xml:space="preserve"> </w:t>
      </w:r>
      <w:r w:rsidR="00883E2F" w:rsidRPr="0020145A">
        <w:rPr>
          <w:rFonts w:cs="Times New Roman"/>
          <w:szCs w:val="24"/>
        </w:rPr>
        <w:t xml:space="preserve">exhibiting a </w:t>
      </w:r>
      <w:r w:rsidRPr="0020145A">
        <w:rPr>
          <w:rFonts w:cs="Times New Roman"/>
          <w:szCs w:val="24"/>
        </w:rPr>
        <w:t>1.85</w:t>
      </w:r>
      <w:r w:rsidR="00883E2F" w:rsidRPr="0020145A">
        <w:rPr>
          <w:rFonts w:cs="Times New Roman"/>
          <w:szCs w:val="24"/>
        </w:rPr>
        <w:t xml:space="preserve"> odds ratio (0.97‐3.51) and</w:t>
      </w:r>
      <w:r w:rsidR="00057EB5" w:rsidRPr="0020145A">
        <w:rPr>
          <w:rFonts w:cs="Times New Roman"/>
          <w:szCs w:val="24"/>
        </w:rPr>
        <w:t xml:space="preserve"> </w:t>
      </w:r>
      <w:r w:rsidR="00883E2F" w:rsidRPr="0020145A">
        <w:rPr>
          <w:rFonts w:cs="Times New Roman"/>
          <w:szCs w:val="24"/>
        </w:rPr>
        <w:t>p</w:t>
      </w:r>
      <w:r w:rsidRPr="0020145A">
        <w:rPr>
          <w:rFonts w:cs="Times New Roman"/>
          <w:szCs w:val="24"/>
        </w:rPr>
        <w:t xml:space="preserve"> = 0.06 and disc displacement </w:t>
      </w:r>
      <w:r w:rsidR="00057EB5" w:rsidRPr="0020145A">
        <w:rPr>
          <w:rFonts w:cs="Times New Roman"/>
          <w:szCs w:val="24"/>
        </w:rPr>
        <w:t>exhibiting a</w:t>
      </w:r>
      <w:r w:rsidRPr="0020145A">
        <w:rPr>
          <w:rFonts w:cs="Times New Roman"/>
          <w:szCs w:val="24"/>
        </w:rPr>
        <w:t xml:space="preserve"> 2.42</w:t>
      </w:r>
      <w:r w:rsidR="00057EB5" w:rsidRPr="0020145A">
        <w:rPr>
          <w:rFonts w:cs="Times New Roman"/>
          <w:szCs w:val="24"/>
        </w:rPr>
        <w:t xml:space="preserve"> odds ratio</w:t>
      </w:r>
      <w:r w:rsidRPr="0020145A">
        <w:rPr>
          <w:rFonts w:cs="Times New Roman"/>
          <w:szCs w:val="24"/>
        </w:rPr>
        <w:t xml:space="preserve"> </w:t>
      </w:r>
      <w:r w:rsidR="00057EB5" w:rsidRPr="0020145A">
        <w:rPr>
          <w:rFonts w:cs="Times New Roman"/>
          <w:szCs w:val="24"/>
        </w:rPr>
        <w:t>(</w:t>
      </w:r>
      <w:r w:rsidRPr="0020145A">
        <w:rPr>
          <w:rFonts w:cs="Times New Roman"/>
          <w:szCs w:val="24"/>
        </w:rPr>
        <w:t>1.00‐5.87</w:t>
      </w:r>
      <w:r w:rsidR="00057EB5" w:rsidRPr="0020145A">
        <w:rPr>
          <w:rFonts w:cs="Times New Roman"/>
          <w:szCs w:val="24"/>
        </w:rPr>
        <w:t>) and p</w:t>
      </w:r>
      <w:r w:rsidRPr="0020145A">
        <w:rPr>
          <w:rFonts w:cs="Times New Roman"/>
          <w:szCs w:val="24"/>
        </w:rPr>
        <w:t xml:space="preserve"> = 0.05. </w:t>
      </w:r>
      <w:r w:rsidR="00057EB5" w:rsidRPr="0020145A">
        <w:rPr>
          <w:rFonts w:cs="Times New Roman"/>
          <w:szCs w:val="24"/>
        </w:rPr>
        <w:t>The borderline</w:t>
      </w:r>
      <w:r w:rsidRPr="0020145A">
        <w:rPr>
          <w:rFonts w:cs="Times New Roman"/>
          <w:szCs w:val="24"/>
        </w:rPr>
        <w:t xml:space="preserve"> for myofascial pain was rs6269 polymorphism in COMT</w:t>
      </w:r>
      <w:r w:rsidR="001F507D" w:rsidRPr="0020145A">
        <w:rPr>
          <w:rFonts w:cs="Times New Roman"/>
          <w:szCs w:val="24"/>
        </w:rPr>
        <w:t>, exhibiting an odds ratio of 0.82 and p=0.08,</w:t>
      </w:r>
      <w:r w:rsidRPr="0020145A">
        <w:rPr>
          <w:rFonts w:cs="Times New Roman"/>
          <w:szCs w:val="24"/>
        </w:rPr>
        <w:t xml:space="preserve"> </w:t>
      </w:r>
      <w:r w:rsidR="005C44E6" w:rsidRPr="0020145A">
        <w:rPr>
          <w:rFonts w:cs="Times New Roman"/>
          <w:szCs w:val="24"/>
        </w:rPr>
        <w:t>while</w:t>
      </w:r>
      <w:r w:rsidRPr="0020145A">
        <w:rPr>
          <w:rFonts w:cs="Times New Roman"/>
          <w:szCs w:val="24"/>
        </w:rPr>
        <w:t xml:space="preserve"> disc displacement </w:t>
      </w:r>
      <w:r w:rsidR="005C44E6" w:rsidRPr="0020145A">
        <w:rPr>
          <w:rFonts w:cs="Times New Roman"/>
          <w:szCs w:val="24"/>
        </w:rPr>
        <w:t>showed an odds ratio of</w:t>
      </w:r>
      <w:r w:rsidRPr="0020145A">
        <w:rPr>
          <w:rFonts w:cs="Times New Roman"/>
          <w:szCs w:val="24"/>
        </w:rPr>
        <w:t xml:space="preserve"> 2.38 </w:t>
      </w:r>
      <w:r w:rsidR="005C44E6" w:rsidRPr="0020145A">
        <w:rPr>
          <w:rFonts w:cs="Times New Roman"/>
          <w:szCs w:val="24"/>
        </w:rPr>
        <w:t>and p</w:t>
      </w:r>
      <w:r w:rsidRPr="0020145A">
        <w:rPr>
          <w:rFonts w:cs="Times New Roman"/>
          <w:szCs w:val="24"/>
        </w:rPr>
        <w:t>0.06).</w:t>
      </w:r>
    </w:p>
    <w:p w14:paraId="0CDF8C50" w14:textId="64529EC1" w:rsidR="009326CD" w:rsidRPr="0020145A" w:rsidRDefault="001F507D" w:rsidP="0020145A">
      <w:pPr>
        <w:spacing w:line="360" w:lineRule="auto"/>
        <w:contextualSpacing/>
        <w:jc w:val="both"/>
        <w:rPr>
          <w:rFonts w:cs="Times New Roman"/>
          <w:szCs w:val="24"/>
        </w:rPr>
      </w:pPr>
      <w:r w:rsidRPr="0020145A">
        <w:rPr>
          <w:rFonts w:cs="Times New Roman"/>
          <w:szCs w:val="24"/>
        </w:rPr>
        <w:t>In addition, the study</w:t>
      </w:r>
      <w:r w:rsidR="009326CD" w:rsidRPr="0020145A">
        <w:rPr>
          <w:rFonts w:cs="Times New Roman"/>
          <w:szCs w:val="24"/>
        </w:rPr>
        <w:t xml:space="preserve"> </w:t>
      </w:r>
      <w:r w:rsidR="00757475" w:rsidRPr="0020145A">
        <w:rPr>
          <w:rFonts w:cs="Times New Roman"/>
          <w:szCs w:val="24"/>
        </w:rPr>
        <w:fldChar w:fldCharType="begin"/>
      </w:r>
      <w:r w:rsidR="001B5746">
        <w:rPr>
          <w:rFonts w:cs="Times New Roman"/>
          <w:szCs w:val="24"/>
        </w:rPr>
        <w:instrText xml:space="preserve"> ADDIN EN.CITE &lt;EndNote&gt;&lt;Cite&gt;&lt;Author&gt;Roudgari&lt;/Author&gt;&lt;Year&gt;2023&lt;/Year&gt;&lt;RecNum&gt;7&lt;/RecNum&gt;&lt;DisplayText&gt;[32]&lt;/DisplayText&gt;&lt;record&gt;&lt;rec-number&gt;7&lt;/rec-number&gt;&lt;foreign-keys&gt;&lt;key app="EN" db-id="z9asps9ai5zapjeza5fvaf9nxtfrdwf90xtd" timestamp="1712684290"&gt;7&lt;/key&gt;&lt;/foreign-keys&gt;&lt;ref-type name="Journal Article"&gt;17&lt;/ref-type&gt;&lt;contributors&gt;&lt;authors&gt;&lt;author&gt;Roudgari, Hassan&lt;/author&gt;&lt;author&gt;Najafi, Shamsoulmolouk&lt;/author&gt;&lt;author&gt;Khalilian, Sheyda&lt;/author&gt;&lt;author&gt;Ghafarzadeh, Zahra&lt;/author&gt;&lt;author&gt;Hahakzadeh, Aida&lt;/author&gt;&lt;author&gt;Behazin, Sheida&lt;/author&gt;&lt;author&gt;Sheykhbahaei, Nafiseh&lt;/author&gt;&lt;/authors&gt;&lt;/contributors&gt;&lt;titles&gt;&lt;title&gt;Association of Catechol-O-Methyl-Transferase and Estrogen Receptors polymorphism with Severity of Temporomandibular Disorder in Iranian Patients&lt;/title&gt;&lt;secondary-title&gt;Avicenna journal of medical biotechnology&lt;/secondary-title&gt;&lt;/titles&gt;&lt;periodical&gt;&lt;full-title&gt;Avicenna journal of medical biotechnology&lt;/full-title&gt;&lt;/periodical&gt;&lt;volume&gt;49&lt;/volume&gt;&lt;number&gt;2&lt;/number&gt;&lt;dates&gt;&lt;year&gt;2023&lt;/year&gt;&lt;/dates&gt;&lt;publisher&gt;Knowledge E&lt;/publisher&gt;&lt;urls&gt;&lt;/urls&gt;&lt;electronic-resource-num&gt;10.18502/ajmb.v15i4.13498&lt;/electronic-resource-num&gt;&lt;access-date&gt;2024&lt;/access-date&gt;&lt;/record&gt;&lt;/Cite&gt;&lt;/EndNote&gt;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[32]</w:t>
      </w:r>
      <w:r w:rsidR="00757475" w:rsidRPr="0020145A">
        <w:rPr>
          <w:rFonts w:cs="Times New Roman"/>
          <w:szCs w:val="24"/>
        </w:rPr>
        <w:fldChar w:fldCharType="end"/>
      </w:r>
      <w:r w:rsidR="009326CD" w:rsidRPr="0020145A">
        <w:rPr>
          <w:rFonts w:cs="Times New Roman"/>
          <w:szCs w:val="24"/>
        </w:rPr>
        <w:t xml:space="preserve"> </w:t>
      </w:r>
      <w:r w:rsidRPr="0020145A">
        <w:rPr>
          <w:rFonts w:cs="Times New Roman"/>
          <w:szCs w:val="24"/>
        </w:rPr>
        <w:t>reported an insignificant relationship between COMT rs4680 and TMD (p&gt;0.05),</w:t>
      </w:r>
      <w:r w:rsidR="009326CD" w:rsidRPr="0020145A">
        <w:rPr>
          <w:rFonts w:cs="Times New Roman"/>
          <w:szCs w:val="24"/>
        </w:rPr>
        <w:t xml:space="preserve"> while a significant relationship between the severity of TMD and ESR1 exists (p=0.003).</w:t>
      </w:r>
      <w:r w:rsidRPr="0020145A">
        <w:rPr>
          <w:rFonts w:cs="Times New Roman"/>
          <w:szCs w:val="24"/>
        </w:rPr>
        <w:t xml:space="preserve"> </w:t>
      </w:r>
      <w:r w:rsidR="009326CD" w:rsidRPr="0020145A">
        <w:rPr>
          <w:rFonts w:cs="Times New Roman"/>
          <w:szCs w:val="24"/>
        </w:rPr>
        <w:t>Similarly</w:t>
      </w:r>
      <w:r w:rsidR="00F45BC6" w:rsidRPr="0020145A">
        <w:rPr>
          <w:rFonts w:cs="Times New Roman"/>
          <w:szCs w:val="24"/>
        </w:rPr>
        <w:t xml:space="preserve">, ESR1 genotype AA and GA significantly increased the probability of TMD, showing odds ratios of 4.80 and 2.98, respectively. In contrast, ESR2 T/T homozygosity decreased the risk of TMD </w:t>
      </w:r>
      <w:r w:rsidR="009326CD" w:rsidRPr="0020145A">
        <w:rPr>
          <w:rFonts w:cs="Times New Roman"/>
          <w:szCs w:val="24"/>
        </w:rPr>
        <w:t>(0.41).</w:t>
      </w:r>
      <w:r w:rsidR="002E6305" w:rsidRPr="0020145A">
        <w:rPr>
          <w:rFonts w:cs="Times New Roman"/>
          <w:szCs w:val="24"/>
        </w:rPr>
        <w:t xml:space="preserve"> </w:t>
      </w:r>
      <w:r w:rsidR="00DF2730" w:rsidRPr="0020145A">
        <w:rPr>
          <w:rFonts w:cs="Times New Roman"/>
          <w:szCs w:val="24"/>
        </w:rPr>
        <w:t xml:space="preserve">Similarly, there was a significant association between the COMT gene and the </w:t>
      </w:r>
      <w:r w:rsidR="002E6305" w:rsidRPr="0020145A">
        <w:rPr>
          <w:rFonts w:cs="Times New Roman"/>
          <w:szCs w:val="24"/>
        </w:rPr>
        <w:t xml:space="preserve">presence of muscular TMD, specifically the genotype with two T alleles for the COMT gene </w:t>
      </w:r>
      <w:proofErr w:type="spellStart"/>
      <w:r w:rsidR="002E6305" w:rsidRPr="0020145A">
        <w:rPr>
          <w:rFonts w:cs="Times New Roman"/>
          <w:szCs w:val="24"/>
        </w:rPr>
        <w:t>rs</w:t>
      </w:r>
      <w:proofErr w:type="spellEnd"/>
      <w:r w:rsidR="002E6305" w:rsidRPr="0020145A">
        <w:rPr>
          <w:rFonts w:cs="Times New Roman"/>
          <w:szCs w:val="24"/>
        </w:rPr>
        <w:t xml:space="preserve"> 9332377 (P= 0.03) </w:t>
      </w:r>
      <w:r w:rsidR="00757475" w:rsidRPr="0020145A">
        <w:rPr>
          <w:rFonts w:cs="Times New Roman"/>
          <w:szCs w:val="24"/>
        </w:rPr>
        <w:fldChar w:fldCharType="begin"/>
      </w:r>
      <w:r w:rsidR="001B5746">
        <w:rPr>
          <w:rFonts w:cs="Times New Roman"/>
          <w:szCs w:val="24"/>
        </w:rPr>
        <w:instrText xml:space="preserve"> ADDIN EN.CITE &lt;EndNote&gt;&lt;Cite&gt;&lt;Author&gt;Tesch&lt;/Author&gt;&lt;Year&gt;2020&lt;/Year&gt;&lt;RecNum&gt;6&lt;/RecNum&gt;&lt;DisplayText&gt;[39]&lt;/DisplayText&gt;&lt;record&gt;&lt;rec-number&gt;6&lt;/rec-number&gt;&lt;foreign-keys&gt;&lt;key app="EN" db-id="z9asps9ai5zapjeza5fvaf9nxtfrdwf90xtd" timestamp="1712684290"&gt;6&lt;/key&gt;&lt;/foreign-keys&gt;&lt;ref-type name="Journal Article"&gt;17&lt;/ref-type&gt;&lt;contributors&gt;&lt;authors&gt;&lt;author&gt;Tesch, R. de Souza&lt;/author&gt;&lt;author&gt;Bonato, L. Ladeira&lt;/author&gt;&lt;author&gt;Quinelato, V.&lt;/author&gt;&lt;author&gt;Casado, P. Ladeira&lt;/author&gt;&lt;author&gt;Vieira, A. Rezende&lt;/author&gt;&lt;author&gt;Granjeiro, J. M.&lt;/author&gt;&lt;author&gt;Góes, C.&lt;/author&gt;&lt;/authors&gt;&lt;/contributors&gt;&lt;titles&gt;&lt;title&gt;Evaluation of genetic risk related to catechol-O-methyltransferase (COMT) and β2-adrenergic receptor (ADRB2) activity in different diagnostic subgroups of temporomandibular disorder in Brazilian patients&lt;/title&gt;&lt;secondary-title&gt;International Journal of Oral and Maxillofacial Surgery&lt;/secondary-title&gt;&lt;/titles&gt;&lt;periodical&gt;&lt;full-title&gt;International Journal of Oral and Maxillofacial Surgery&lt;/full-title&gt;&lt;/periodical&gt;&lt;pages&gt;237-243&lt;/pages&gt;&lt;volume&gt;49&lt;/volume&gt;&lt;number&gt;2&lt;/number&gt;&lt;dates&gt;&lt;year&gt;2020&lt;/year&gt;&lt;/dates&gt;&lt;publisher&gt;Elsevier BV&lt;/publisher&gt;&lt;urls&gt;&lt;/urls&gt;&lt;electronic-resource-num&gt;10.1016/j.ijom.2019.06.027&lt;/electronic-resource-num&gt;&lt;access-date&gt;2024&lt;/access-date&gt;&lt;/record&gt;&lt;/Cite&gt;&lt;/EndNote&gt;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[39]</w:t>
      </w:r>
      <w:r w:rsidR="00757475" w:rsidRPr="0020145A">
        <w:rPr>
          <w:rFonts w:cs="Times New Roman"/>
          <w:szCs w:val="24"/>
        </w:rPr>
        <w:fldChar w:fldCharType="end"/>
      </w:r>
      <w:r w:rsidR="002E6305" w:rsidRPr="0020145A">
        <w:rPr>
          <w:rFonts w:cs="Times New Roman"/>
          <w:szCs w:val="24"/>
        </w:rPr>
        <w:t xml:space="preserve">. Similarly, </w:t>
      </w:r>
      <w:r w:rsidR="00454C67" w:rsidRPr="0020145A">
        <w:rPr>
          <w:rFonts w:cs="Times New Roman"/>
          <w:szCs w:val="24"/>
        </w:rPr>
        <w:t xml:space="preserve">the study </w:t>
      </w:r>
      <w:r w:rsidR="00757475" w:rsidRPr="0020145A">
        <w:rPr>
          <w:rFonts w:cs="Times New Roman"/>
          <w:szCs w:val="24"/>
        </w:rPr>
        <w:fldChar w:fldCharType="begin"/>
      </w:r>
      <w:r w:rsidR="001B5746">
        <w:rPr>
          <w:rFonts w:cs="Times New Roman"/>
          <w:szCs w:val="24"/>
        </w:rPr>
        <w:instrText xml:space="preserve"> ADDIN EN.CITE &lt;EndNote&gt;&lt;Cite&gt;&lt;Author&gt;Tesch&lt;/Author&gt;&lt;Year&gt;2020&lt;/Year&gt;&lt;RecNum&gt;6&lt;/RecNum&gt;&lt;DisplayText&gt;[39]&lt;/DisplayText&gt;&lt;record&gt;&lt;rec-number&gt;6&lt;/rec-number&gt;&lt;foreign-keys&gt;&lt;key app="EN" db-id="z9asps9ai5zapjeza5fvaf9nxtfrdwf90xtd" timestamp="1712684290"&gt;6&lt;/key&gt;&lt;/foreign-keys&gt;&lt;ref-type name="Journal Article"&gt;17&lt;/ref-type&gt;&lt;contributors&gt;&lt;authors&gt;&lt;author&gt;Tesch, R. de Souza&lt;/author&gt;&lt;author&gt;Bonato, L. Ladeira&lt;/author&gt;&lt;author&gt;Quinelato, V.&lt;/author&gt;&lt;author&gt;Casado, P. Ladeira&lt;/author&gt;&lt;author&gt;Vieira, A. Rezende&lt;/author&gt;&lt;author&gt;Granjeiro, J. M.&lt;/author&gt;&lt;author&gt;Góes, C.&lt;/author&gt;&lt;/authors&gt;&lt;/contributors&gt;&lt;titles&gt;&lt;title&gt;Evaluation of genetic risk related to catechol-O-methyltransferase (COMT) and β2-adrenergic receptor (ADRB2) activity in different diagnostic subgroups of temporomandibular disorder in Brazilian patients&lt;/title&gt;&lt;secondary-title&gt;International Journal of Oral and Maxillofacial Surgery&lt;/secondary-title&gt;&lt;/titles&gt;&lt;periodical&gt;&lt;full-title&gt;International Journal of Oral and Maxillofacial Surgery&lt;/full-title&gt;&lt;/periodical&gt;&lt;pages&gt;237-243&lt;/pages&gt;&lt;volume&gt;49&lt;/volume&gt;&lt;number&gt;2&lt;/number&gt;&lt;dates&gt;&lt;year&gt;2020&lt;/year&gt;&lt;/dates&gt;&lt;publisher&gt;Elsevier BV&lt;/publisher&gt;&lt;urls&gt;&lt;/urls&gt;&lt;electronic-resource-num&gt;10.1016/j.ijom.2019.06.027&lt;/electronic-resource-num&gt;&lt;access-date&gt;2024&lt;/access-date&gt;&lt;/record&gt;&lt;/Cite&gt;&lt;/EndNote&gt;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[39]</w:t>
      </w:r>
      <w:r w:rsidR="00757475" w:rsidRPr="0020145A">
        <w:rPr>
          <w:rFonts w:cs="Times New Roman"/>
          <w:szCs w:val="24"/>
        </w:rPr>
        <w:fldChar w:fldCharType="end"/>
      </w:r>
      <w:r w:rsidR="00454C67" w:rsidRPr="0020145A">
        <w:rPr>
          <w:rFonts w:cs="Times New Roman"/>
          <w:szCs w:val="24"/>
        </w:rPr>
        <w:t xml:space="preserve"> reported that individuals with just one T allele were </w:t>
      </w:r>
      <w:r w:rsidR="00DF2730" w:rsidRPr="0020145A">
        <w:rPr>
          <w:rFonts w:cs="Times New Roman"/>
          <w:szCs w:val="24"/>
        </w:rPr>
        <w:t>likelier to belong to the group with painful joint TMD than those</w:t>
      </w:r>
      <w:r w:rsidR="00454C67" w:rsidRPr="0020145A">
        <w:rPr>
          <w:rFonts w:cs="Times New Roman"/>
          <w:szCs w:val="24"/>
        </w:rPr>
        <w:t xml:space="preserve"> with muscular TMD (P = 0.04). </w:t>
      </w:r>
      <w:r w:rsidR="009326CD" w:rsidRPr="0020145A">
        <w:rPr>
          <w:rFonts w:cs="Times New Roman"/>
          <w:szCs w:val="24"/>
        </w:rPr>
        <w:t>Moreover</w:t>
      </w:r>
      <w:r w:rsidR="00454C67" w:rsidRPr="0020145A">
        <w:rPr>
          <w:rFonts w:cs="Times New Roman"/>
          <w:szCs w:val="24"/>
        </w:rPr>
        <w:t>, the non-polymorphic AA genotype in rs1042713 was more prevalent in the control group with exclusive painful joint TMD than in</w:t>
      </w:r>
      <w:r w:rsidR="009326CD" w:rsidRPr="0020145A">
        <w:rPr>
          <w:rFonts w:cs="Times New Roman"/>
          <w:szCs w:val="24"/>
        </w:rPr>
        <w:t xml:space="preserve"> the group with muscular TMD (P= 0.05).</w:t>
      </w:r>
    </w:p>
    <w:p w14:paraId="39873FDF" w14:textId="39D222DB" w:rsidR="009326CD" w:rsidRPr="0020145A" w:rsidRDefault="009326CD" w:rsidP="0020145A">
      <w:pPr>
        <w:spacing w:line="360" w:lineRule="auto"/>
        <w:contextualSpacing/>
        <w:jc w:val="both"/>
        <w:rPr>
          <w:rFonts w:cs="Times New Roman"/>
          <w:szCs w:val="24"/>
        </w:rPr>
      </w:pPr>
      <w:r w:rsidRPr="0020145A">
        <w:rPr>
          <w:rFonts w:cs="Times New Roman"/>
          <w:szCs w:val="24"/>
        </w:rPr>
        <w:lastRenderedPageBreak/>
        <w:t xml:space="preserve">According to </w:t>
      </w:r>
      <w:r w:rsidR="00757475" w:rsidRPr="0020145A">
        <w:rPr>
          <w:rFonts w:cs="Times New Roman"/>
          <w:szCs w:val="24"/>
        </w:rPr>
        <w:fldChar w:fldCharType="begin"/>
      </w:r>
      <w:r w:rsidR="001B5746">
        <w:rPr>
          <w:rFonts w:cs="Times New Roman"/>
          <w:szCs w:val="24"/>
        </w:rPr>
        <w:instrText xml:space="preserve"> ADDIN EN.CITE &lt;EndNote&gt;&lt;Cite&gt;&lt;Author&gt;Furquim&lt;/Author&gt;&lt;Year&gt;2016&lt;/Year&gt;&lt;RecNum&gt;8&lt;/RecNum&gt;&lt;DisplayText&gt;[26]&lt;/DisplayText&gt;&lt;record&gt;&lt;rec-number&gt;8&lt;/rec-number&gt;&lt;foreign-keys&gt;&lt;key app="EN" db-id="z9asps9ai5zapjeza5fvaf9nxtfrdwf90xtd" timestamp="1712684290"&gt;8&lt;/key&gt;&lt;/foreign-keys&gt;&lt;ref-type name="Journal Article"&gt;17&lt;/ref-type&gt;&lt;contributors&gt;&lt;authors&gt;&lt;author&gt;Furquim, Bruno D&amp;apos;Aurea&lt;/author&gt;&lt;author&gt;Sales, Maria&lt;/author&gt;&lt;author&gt;Eduardo, Carlos&lt;/author&gt;&lt;author&gt;Cavalla, Franco&lt;/author&gt;&lt;author&gt;Garlet, Gustavo Pompermaier&lt;/author&gt;&lt;author&gt;Paulo,&lt;/author&gt;&lt;/authors&gt;&lt;/contributors&gt;&lt;titles&gt;&lt;title&gt;Influence of TNF-α-308 G/A gene polymorphism on temporomandibular disorder&lt;/title&gt;&lt;secondary-title&gt;American Journal of Orthodontics and Dentofacial Orthopedics&lt;/secondary-title&gt;&lt;/titles&gt;&lt;periodical&gt;&lt;full-title&gt;American Journal of Orthodontics and Dentofacial Orthopedics&lt;/full-title&gt;&lt;/periodical&gt;&lt;pages&gt;692-698&lt;/pages&gt;&lt;volume&gt;149&lt;/volume&gt;&lt;number&gt;5&lt;/number&gt;&lt;dates&gt;&lt;year&gt;2016&lt;/year&gt;&lt;/dates&gt;&lt;publisher&gt;Elsevier BV&lt;/publisher&gt;&lt;urls&gt;&lt;/urls&gt;&lt;electronic-resource-num&gt;10.1016/j.ajodo.2015.10.026&lt;/electronic-resource-num&gt;&lt;access-date&gt;2024&lt;/access-date&gt;&lt;/record&gt;&lt;/Cite&gt;&lt;/EndNote&gt;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[26]</w:t>
      </w:r>
      <w:r w:rsidR="00757475" w:rsidRPr="0020145A">
        <w:rPr>
          <w:rFonts w:cs="Times New Roman"/>
          <w:szCs w:val="24"/>
        </w:rPr>
        <w:fldChar w:fldCharType="end"/>
      </w:r>
      <w:r w:rsidR="00454C67" w:rsidRPr="0020145A">
        <w:rPr>
          <w:rFonts w:cs="Times New Roman"/>
          <w:szCs w:val="24"/>
        </w:rPr>
        <w:t>,</w:t>
      </w:r>
      <w:r w:rsidRPr="0020145A">
        <w:rPr>
          <w:rFonts w:cs="Times New Roman"/>
          <w:szCs w:val="24"/>
        </w:rPr>
        <w:t xml:space="preserve"> TNFA 308 polymorphisms </w:t>
      </w:r>
      <w:r w:rsidR="00D04265" w:rsidRPr="0020145A">
        <w:rPr>
          <w:rFonts w:cs="Times New Roman"/>
          <w:szCs w:val="24"/>
        </w:rPr>
        <w:t>are positively associated with TMD since 26.97% of TMD patients possess the rare A –allele,</w:t>
      </w:r>
      <w:r w:rsidRPr="0020145A">
        <w:rPr>
          <w:rFonts w:cs="Times New Roman"/>
          <w:szCs w:val="24"/>
        </w:rPr>
        <w:t xml:space="preserve"> whereas it was found in just 13.18% of healthy patients with an odds ratio of 2.454 (1.212-4968).</w:t>
      </w:r>
      <w:r w:rsidR="00D04265" w:rsidRPr="0020145A">
        <w:rPr>
          <w:rFonts w:cs="Times New Roman"/>
          <w:szCs w:val="24"/>
        </w:rPr>
        <w:t xml:space="preserve"> </w:t>
      </w:r>
      <w:r w:rsidRPr="0020145A">
        <w:rPr>
          <w:rFonts w:cs="Times New Roman"/>
          <w:szCs w:val="24"/>
        </w:rPr>
        <w:t>Moreover</w:t>
      </w:r>
      <w:r w:rsidR="00D04265" w:rsidRPr="0020145A">
        <w:rPr>
          <w:rFonts w:cs="Times New Roman"/>
          <w:szCs w:val="24"/>
        </w:rPr>
        <w:t>,</w:t>
      </w:r>
      <w:r w:rsidRPr="0020145A">
        <w:rPr>
          <w:rFonts w:cs="Times New Roman"/>
          <w:szCs w:val="24"/>
        </w:rPr>
        <w:t xml:space="preserve"> TMD</w:t>
      </w:r>
      <w:r w:rsidR="007A0B26" w:rsidRPr="0020145A">
        <w:rPr>
          <w:rFonts w:cs="Times New Roman"/>
          <w:szCs w:val="24"/>
        </w:rPr>
        <w:t xml:space="preserve"> subjects</w:t>
      </w:r>
      <w:r w:rsidRPr="0020145A">
        <w:rPr>
          <w:rFonts w:cs="Times New Roman"/>
          <w:szCs w:val="24"/>
        </w:rPr>
        <w:t xml:space="preserve"> had a 2.87</w:t>
      </w:r>
      <w:r w:rsidR="007A0B26" w:rsidRPr="0020145A">
        <w:rPr>
          <w:rFonts w:cs="Times New Roman"/>
          <w:szCs w:val="24"/>
        </w:rPr>
        <w:t xml:space="preserve"> </w:t>
      </w:r>
      <w:r w:rsidRPr="0020145A">
        <w:rPr>
          <w:rFonts w:cs="Times New Roman"/>
          <w:szCs w:val="24"/>
        </w:rPr>
        <w:t>(1.256- 6.569) times greater chance of having the GA genotype for the TNF 308 polymorphism than the control group.</w:t>
      </w:r>
      <w:r w:rsidR="00BB4B05" w:rsidRPr="0020145A">
        <w:rPr>
          <w:rFonts w:cs="Times New Roman"/>
          <w:szCs w:val="24"/>
        </w:rPr>
        <w:t xml:space="preserve"> </w:t>
      </w:r>
      <w:r w:rsidRPr="0020145A">
        <w:rPr>
          <w:rFonts w:cs="Times New Roman"/>
          <w:szCs w:val="24"/>
        </w:rPr>
        <w:t xml:space="preserve">According to </w:t>
      </w:r>
      <w:r w:rsidR="00757475" w:rsidRPr="0020145A">
        <w:rPr>
          <w:rFonts w:cs="Times New Roman"/>
          <w:szCs w:val="24"/>
        </w:rPr>
        <w:fldChar w:fldCharType="begin"/>
      </w:r>
      <w:r w:rsidR="001B5746">
        <w:rPr>
          <w:rFonts w:cs="Times New Roman"/>
          <w:szCs w:val="24"/>
        </w:rPr>
        <w:instrText xml:space="preserve"> ADDIN EN.CITE &lt;EndNote&gt;&lt;Cite&gt;&lt;Author&gt;Cristina&lt;/Author&gt;&lt;Year&gt;2020&lt;/Year&gt;&lt;RecNum&gt;10&lt;/RecNum&gt;&lt;DisplayText&gt;[24]&lt;/DisplayText&gt;&lt;record&gt;&lt;rec-number&gt;10&lt;/rec-number&gt;&lt;foreign-keys&gt;&lt;key app="EN" db-id="z9asps9ai5zapjeza5fvaf9nxtfrdwf90xtd" timestamp="1712684290"&gt;10&lt;/key&gt;&lt;/foreign-keys&gt;&lt;ref-type name="Journal Article"&gt;17&lt;/ref-type&gt;&lt;contributors&gt;&lt;authors&gt;&lt;author&gt;Cristina, Bruna&lt;/author&gt;&lt;author&gt;Michels, Bruna&lt;/author&gt;&lt;author&gt;Faturri, Aluhe Lopes&lt;/author&gt;&lt;author&gt;Mara, Fernanda&lt;/author&gt;&lt;author&gt;Scariot, Rafaela&lt;/author&gt;&lt;author&gt;Feltrin, Juliana&lt;/author&gt;&lt;author&gt;Küchler, Erika Calvano&lt;/author&gt;&lt;author&gt;Brancher, João Armando&lt;/author&gt;&lt;/authors&gt;&lt;/contributors&gt;&lt;titles&gt;&lt;title&gt;Polymorphisms in COL2A1 gene in Adolescents with Temporomandibular Disorders&lt;/title&gt;&lt;secondary-title&gt;The Journal of clinical pediatric dentistry (Print)&lt;/secondary-title&gt;&lt;/titles&gt;&lt;periodical&gt;&lt;full-title&gt;The Journal of clinical pediatric dentistry (Print)&lt;/full-title&gt;&lt;/periodical&gt;&lt;pages&gt;364-372&lt;/pages&gt;&lt;volume&gt;44&lt;/volume&gt;&lt;number&gt;5&lt;/number&gt;&lt;dates&gt;&lt;year&gt;2020&lt;/year&gt;&lt;/dates&gt;&lt;publisher&gt;Tufts University&lt;/publisher&gt;&lt;urls&gt;&lt;/urls&gt;&lt;electronic-resource-num&gt;10.17796/1053-4625-44.5.12&lt;/electronic-resource-num&gt;&lt;access-date&gt;2024&lt;/access-date&gt;&lt;/record&gt;&lt;/Cite&gt;&lt;/EndNote&gt;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[24]</w:t>
      </w:r>
      <w:r w:rsidR="00757475" w:rsidRPr="0020145A">
        <w:rPr>
          <w:rFonts w:cs="Times New Roman"/>
          <w:szCs w:val="24"/>
        </w:rPr>
        <w:fldChar w:fldCharType="end"/>
      </w:r>
      <w:r w:rsidR="00BB4B05" w:rsidRPr="0020145A">
        <w:rPr>
          <w:rFonts w:cs="Times New Roman"/>
          <w:szCs w:val="24"/>
        </w:rPr>
        <w:t>, there was no significant difference between the affected and unaffected individuals for myofascial pain, TMD and arthralgia</w:t>
      </w:r>
      <w:r w:rsidRPr="0020145A">
        <w:rPr>
          <w:rFonts w:cs="Times New Roman"/>
          <w:szCs w:val="24"/>
        </w:rPr>
        <w:t xml:space="preserve"> (P&gt; 0.05).</w:t>
      </w:r>
      <w:r w:rsidR="00BB4B05" w:rsidRPr="0020145A">
        <w:rPr>
          <w:rFonts w:cs="Times New Roman"/>
          <w:szCs w:val="24"/>
        </w:rPr>
        <w:t xml:space="preserve"> </w:t>
      </w:r>
      <w:r w:rsidRPr="0020145A">
        <w:rPr>
          <w:rFonts w:cs="Times New Roman"/>
          <w:szCs w:val="24"/>
        </w:rPr>
        <w:t xml:space="preserve">The </w:t>
      </w:r>
      <w:r w:rsidR="00BB4B05" w:rsidRPr="0020145A">
        <w:rPr>
          <w:rFonts w:cs="Times New Roman"/>
          <w:szCs w:val="24"/>
        </w:rPr>
        <w:t>borderline</w:t>
      </w:r>
      <w:r w:rsidRPr="0020145A">
        <w:rPr>
          <w:rFonts w:cs="Times New Roman"/>
          <w:szCs w:val="24"/>
        </w:rPr>
        <w:t xml:space="preserve"> in the genotype distribution (P=0.07) was evident in rs2276454 and was similarly associated with disc displacement (P= 0.03) in the allelic distribution.</w:t>
      </w:r>
      <w:r w:rsidR="007A0B26" w:rsidRPr="0020145A">
        <w:rPr>
          <w:rFonts w:cs="Times New Roman"/>
          <w:szCs w:val="24"/>
        </w:rPr>
        <w:t xml:space="preserve"> </w:t>
      </w:r>
      <w:r w:rsidRPr="0020145A">
        <w:rPr>
          <w:rFonts w:cs="Times New Roman"/>
          <w:szCs w:val="24"/>
        </w:rPr>
        <w:t xml:space="preserve">Disc displacement in a recessive model (P=0.02) was observed in the genetic polymorphism rs2276454. </w:t>
      </w:r>
      <w:r w:rsidR="007A0B26" w:rsidRPr="0020145A">
        <w:rPr>
          <w:rFonts w:cs="Times New Roman"/>
          <w:szCs w:val="24"/>
        </w:rPr>
        <w:t>Moreover,</w:t>
      </w:r>
      <w:r w:rsidRPr="0020145A">
        <w:rPr>
          <w:rFonts w:cs="Times New Roman"/>
          <w:szCs w:val="24"/>
        </w:rPr>
        <w:t xml:space="preserve"> it was observed that </w:t>
      </w:r>
      <w:r w:rsidR="00A05F8B" w:rsidRPr="0020145A">
        <w:rPr>
          <w:rFonts w:cs="Times New Roman"/>
          <w:szCs w:val="24"/>
        </w:rPr>
        <w:t>the C allele was more prevalent in the unaffected individuals,</w:t>
      </w:r>
      <w:r w:rsidRPr="0020145A">
        <w:rPr>
          <w:rFonts w:cs="Times New Roman"/>
          <w:szCs w:val="24"/>
        </w:rPr>
        <w:t xml:space="preserve"> implying that this allele is a protection factor for TMD </w:t>
      </w:r>
      <w:r w:rsidR="00A05F8B" w:rsidRPr="0020145A">
        <w:rPr>
          <w:rFonts w:cs="Times New Roman"/>
          <w:szCs w:val="24"/>
        </w:rPr>
        <w:t>exhibiting a</w:t>
      </w:r>
      <w:r w:rsidRPr="0020145A">
        <w:rPr>
          <w:rFonts w:cs="Times New Roman"/>
          <w:szCs w:val="24"/>
        </w:rPr>
        <w:t xml:space="preserve"> 1.89</w:t>
      </w:r>
      <w:r w:rsidR="00A05F8B" w:rsidRPr="0020145A">
        <w:rPr>
          <w:rFonts w:cs="Times New Roman"/>
          <w:szCs w:val="24"/>
        </w:rPr>
        <w:t xml:space="preserve"> odds ratio</w:t>
      </w:r>
      <w:r w:rsidRPr="0020145A">
        <w:rPr>
          <w:rFonts w:cs="Times New Roman"/>
          <w:szCs w:val="24"/>
        </w:rPr>
        <w:t xml:space="preserve"> </w:t>
      </w:r>
      <w:r w:rsidR="00A05F8B" w:rsidRPr="0020145A">
        <w:rPr>
          <w:rFonts w:cs="Times New Roman"/>
          <w:szCs w:val="24"/>
        </w:rPr>
        <w:t>(</w:t>
      </w:r>
      <w:r w:rsidRPr="0020145A">
        <w:rPr>
          <w:rFonts w:cs="Times New Roman"/>
          <w:szCs w:val="24"/>
        </w:rPr>
        <w:t xml:space="preserve">1.07-3.31). </w:t>
      </w:r>
      <w:r w:rsidR="00A05F8B" w:rsidRPr="0020145A">
        <w:rPr>
          <w:rFonts w:cs="Times New Roman"/>
          <w:szCs w:val="24"/>
        </w:rPr>
        <w:t xml:space="preserve">In </w:t>
      </w:r>
      <w:r w:rsidR="00640063" w:rsidRPr="0020145A">
        <w:rPr>
          <w:rFonts w:cs="Times New Roman"/>
          <w:szCs w:val="24"/>
        </w:rPr>
        <w:t>addition, disc</w:t>
      </w:r>
      <w:r w:rsidRPr="0020145A">
        <w:rPr>
          <w:rFonts w:cs="Times New Roman"/>
          <w:szCs w:val="24"/>
        </w:rPr>
        <w:t xml:space="preserve"> displacement is the prevalent temporomandibular joint internal derangement in rs2276454 </w:t>
      </w:r>
      <w:r w:rsidR="00A05F8B" w:rsidRPr="0020145A">
        <w:rPr>
          <w:rFonts w:cs="Times New Roman"/>
          <w:szCs w:val="24"/>
        </w:rPr>
        <w:t>with p</w:t>
      </w:r>
      <w:r w:rsidRPr="0020145A">
        <w:rPr>
          <w:rFonts w:cs="Times New Roman"/>
          <w:szCs w:val="24"/>
        </w:rPr>
        <w:t xml:space="preserve">= 0.02 </w:t>
      </w:r>
      <w:r w:rsidR="00A05F8B" w:rsidRPr="0020145A">
        <w:rPr>
          <w:rFonts w:cs="Times New Roman"/>
          <w:szCs w:val="24"/>
        </w:rPr>
        <w:t xml:space="preserve">and an odds ratio of </w:t>
      </w:r>
      <w:r w:rsidRPr="0020145A">
        <w:rPr>
          <w:rFonts w:cs="Times New Roman"/>
          <w:szCs w:val="24"/>
        </w:rPr>
        <w:t xml:space="preserve">1.89 </w:t>
      </w:r>
      <w:r w:rsidR="00A05F8B" w:rsidRPr="0020145A">
        <w:rPr>
          <w:rFonts w:cs="Times New Roman"/>
          <w:szCs w:val="24"/>
        </w:rPr>
        <w:t>(</w:t>
      </w:r>
      <w:r w:rsidRPr="0020145A">
        <w:rPr>
          <w:rFonts w:cs="Times New Roman"/>
          <w:szCs w:val="24"/>
        </w:rPr>
        <w:t>1.07 to 3.31</w:t>
      </w:r>
      <w:r w:rsidR="00A05F8B" w:rsidRPr="0020145A">
        <w:rPr>
          <w:rFonts w:cs="Times New Roman"/>
          <w:szCs w:val="24"/>
        </w:rPr>
        <w:t>),</w:t>
      </w:r>
      <w:r w:rsidRPr="0020145A">
        <w:rPr>
          <w:rFonts w:cs="Times New Roman"/>
          <w:szCs w:val="24"/>
        </w:rPr>
        <w:t xml:space="preserve"> while myofascial pain </w:t>
      </w:r>
      <w:r w:rsidR="00A05F8B" w:rsidRPr="0020145A">
        <w:rPr>
          <w:rFonts w:cs="Times New Roman"/>
          <w:szCs w:val="24"/>
        </w:rPr>
        <w:t>showed p</w:t>
      </w:r>
      <w:r w:rsidRPr="0020145A">
        <w:rPr>
          <w:rFonts w:cs="Times New Roman"/>
          <w:szCs w:val="24"/>
        </w:rPr>
        <w:t xml:space="preserve">= 0.93 </w:t>
      </w:r>
      <w:r w:rsidR="00A05F8B" w:rsidRPr="0020145A">
        <w:rPr>
          <w:rFonts w:cs="Times New Roman"/>
          <w:szCs w:val="24"/>
        </w:rPr>
        <w:t>and odds ratio of</w:t>
      </w:r>
      <w:r w:rsidRPr="0020145A">
        <w:rPr>
          <w:rFonts w:cs="Times New Roman"/>
          <w:szCs w:val="24"/>
        </w:rPr>
        <w:t xml:space="preserve"> 0.95 </w:t>
      </w:r>
      <w:r w:rsidR="00A05F8B" w:rsidRPr="0020145A">
        <w:rPr>
          <w:rFonts w:cs="Times New Roman"/>
          <w:szCs w:val="24"/>
        </w:rPr>
        <w:t>(</w:t>
      </w:r>
      <w:r w:rsidRPr="0020145A">
        <w:rPr>
          <w:rFonts w:cs="Times New Roman"/>
          <w:szCs w:val="24"/>
        </w:rPr>
        <w:t>0.31 to 2.91).</w:t>
      </w:r>
    </w:p>
    <w:p w14:paraId="14AA1FC3" w14:textId="54FE4775" w:rsidR="009326CD" w:rsidRPr="0020145A" w:rsidRDefault="009326CD" w:rsidP="0020145A">
      <w:pPr>
        <w:spacing w:line="360" w:lineRule="auto"/>
        <w:contextualSpacing/>
        <w:jc w:val="both"/>
        <w:rPr>
          <w:rFonts w:cs="Times New Roman"/>
          <w:szCs w:val="24"/>
        </w:rPr>
      </w:pPr>
      <w:r w:rsidRPr="0020145A">
        <w:rPr>
          <w:rFonts w:cs="Times New Roman"/>
          <w:szCs w:val="24"/>
        </w:rPr>
        <w:t xml:space="preserve">According to </w:t>
      </w:r>
      <w:r w:rsidR="00757475" w:rsidRPr="0020145A">
        <w:rPr>
          <w:rFonts w:cs="Times New Roman"/>
          <w:szCs w:val="24"/>
        </w:rPr>
        <w:fldChar w:fldCharType="begin"/>
      </w:r>
      <w:r w:rsidR="001B5746">
        <w:rPr>
          <w:rFonts w:cs="Times New Roman"/>
          <w:szCs w:val="24"/>
        </w:rPr>
        <w:instrText xml:space="preserve"> ADDIN EN.CITE &lt;EndNote&gt;&lt;Cite&gt;&lt;Author&gt;Ekici&lt;/Author&gt;&lt;Year&gt;2024&lt;/Year&gt;&lt;RecNum&gt;15&lt;/RecNum&gt;&lt;DisplayText&gt;[25]&lt;/DisplayText&gt;&lt;record&gt;&lt;rec-number&gt;15&lt;/rec-number&gt;&lt;foreign-keys&gt;&lt;key app="EN" db-id="z9asps9ai5zapjeza5fvaf9nxtfrdwf90xtd" timestamp="1712684290"&gt;15&lt;/key&gt;&lt;/foreign-keys&gt;&lt;ref-type name="Journal Article"&gt;17&lt;/ref-type&gt;&lt;contributors&gt;&lt;authors&gt;&lt;author&gt;Ekici, Ömer&lt;/author&gt;&lt;author&gt;Söylemez, Evrim Suna Arıkan&lt;/author&gt;&lt;/authors&gt;&lt;/contributors&gt;&lt;titles&gt;&lt;title&gt;The association of gene polymorphisms in catechol-O&amp;apos;methyltransferase (COMT) and β2-adrenergic receptor (ADRB2) with temporomandibular joint disorders&lt;/title&gt;&lt;secondary-title&gt;Archives of oral biology (Print)&lt;/secondary-title&gt;&lt;/titles&gt;&lt;periodical&gt;&lt;full-title&gt;Archives of oral biology (Print)&lt;/full-title&gt;&lt;/periodical&gt;&lt;pages&gt;105859-105859&lt;/pages&gt;&lt;volume&gt;158&lt;/volume&gt;&lt;dates&gt;&lt;year&gt;2024&lt;/year&gt;&lt;/dates&gt;&lt;publisher&gt;Elsevier BV&lt;/publisher&gt;&lt;urls&gt;&lt;/urls&gt;&lt;electronic-resource-num&gt;10.1016/j.archoralbio.2023.105859&lt;/electronic-resource-num&gt;&lt;access-date&gt;2024&lt;/access-date&gt;&lt;/record&gt;&lt;/Cite&gt;&lt;/EndNote&gt;</w:instrText>
      </w:r>
      <w:r w:rsidR="00757475" w:rsidRPr="0020145A">
        <w:rPr>
          <w:rFonts w:cs="Times New Roman"/>
          <w:szCs w:val="24"/>
        </w:rPr>
        <w:fldChar w:fldCharType="separate"/>
      </w:r>
      <w:r w:rsidR="001B5746">
        <w:rPr>
          <w:rFonts w:cs="Times New Roman"/>
          <w:noProof/>
          <w:szCs w:val="24"/>
        </w:rPr>
        <w:t>[25]</w:t>
      </w:r>
      <w:r w:rsidR="00757475" w:rsidRPr="0020145A">
        <w:rPr>
          <w:rFonts w:cs="Times New Roman"/>
          <w:szCs w:val="24"/>
        </w:rPr>
        <w:fldChar w:fldCharType="end"/>
      </w:r>
      <w:r w:rsidR="00220936" w:rsidRPr="0020145A">
        <w:rPr>
          <w:rFonts w:cs="Times New Roman"/>
          <w:szCs w:val="24"/>
        </w:rPr>
        <w:t xml:space="preserve">, there was a significant difference in the genotype frequencies (P &lt; 0.05) between the articular TMD group </w:t>
      </w:r>
      <w:r w:rsidR="00DF2730" w:rsidRPr="0020145A">
        <w:rPr>
          <w:rFonts w:cs="Times New Roman"/>
          <w:szCs w:val="24"/>
        </w:rPr>
        <w:t>and</w:t>
      </w:r>
      <w:r w:rsidRPr="0020145A">
        <w:rPr>
          <w:rFonts w:cs="Times New Roman"/>
          <w:szCs w:val="24"/>
        </w:rPr>
        <w:t xml:space="preserve"> the control group in terms of COMT gene rs9332377 polymorphism. The TT </w:t>
      </w:r>
      <w:r w:rsidR="008B1BC9" w:rsidRPr="0020145A">
        <w:rPr>
          <w:rFonts w:cs="Times New Roman"/>
          <w:szCs w:val="24"/>
        </w:rPr>
        <w:t>and CT genotypes were significantly higher in the articular TMD groups than the control groups</w:t>
      </w:r>
      <w:r w:rsidRPr="0020145A">
        <w:rPr>
          <w:rFonts w:cs="Times New Roman"/>
          <w:szCs w:val="24"/>
        </w:rPr>
        <w:t xml:space="preserve"> (P =0.034 and P =0.045).</w:t>
      </w:r>
      <w:r w:rsidR="00640063" w:rsidRPr="0020145A">
        <w:rPr>
          <w:rFonts w:cs="Times New Roman"/>
          <w:szCs w:val="24"/>
        </w:rPr>
        <w:t xml:space="preserve"> </w:t>
      </w:r>
      <w:r w:rsidRPr="0020145A">
        <w:rPr>
          <w:rFonts w:cs="Times New Roman"/>
          <w:szCs w:val="24"/>
        </w:rPr>
        <w:t>On the other hand</w:t>
      </w:r>
      <w:r w:rsidR="008B1BC9" w:rsidRPr="0020145A">
        <w:rPr>
          <w:rFonts w:cs="Times New Roman"/>
          <w:szCs w:val="24"/>
        </w:rPr>
        <w:t xml:space="preserve">, the CC genotype was significantly lower in </w:t>
      </w:r>
      <w:r w:rsidRPr="0020145A">
        <w:rPr>
          <w:rFonts w:cs="Times New Roman"/>
          <w:szCs w:val="24"/>
        </w:rPr>
        <w:t>the control group (P=0.020).</w:t>
      </w:r>
      <w:r w:rsidR="008B1BC9" w:rsidRPr="0020145A">
        <w:rPr>
          <w:rFonts w:cs="Times New Roman"/>
          <w:szCs w:val="24"/>
        </w:rPr>
        <w:t xml:space="preserve"> Concerning</w:t>
      </w:r>
      <w:r w:rsidRPr="0020145A">
        <w:rPr>
          <w:rFonts w:cs="Times New Roman"/>
          <w:szCs w:val="24"/>
        </w:rPr>
        <w:t xml:space="preserve"> ADRB2, the GG genotype was significantly higher in the TMD group than </w:t>
      </w:r>
      <w:r w:rsidR="008B1BC9" w:rsidRPr="0020145A">
        <w:rPr>
          <w:rFonts w:cs="Times New Roman"/>
          <w:szCs w:val="24"/>
        </w:rPr>
        <w:t xml:space="preserve">in the control group </w:t>
      </w:r>
      <w:r w:rsidRPr="0020145A">
        <w:rPr>
          <w:rFonts w:cs="Times New Roman"/>
          <w:szCs w:val="24"/>
        </w:rPr>
        <w:t>(P= 0.048).</w:t>
      </w:r>
    </w:p>
    <w:p w14:paraId="474D36CE" w14:textId="061A68E7" w:rsidR="00F212CC" w:rsidRPr="0020145A" w:rsidRDefault="00F212CC" w:rsidP="0020145A">
      <w:pPr>
        <w:spacing w:line="360" w:lineRule="auto"/>
        <w:contextualSpacing/>
        <w:jc w:val="both"/>
        <w:rPr>
          <w:rFonts w:cs="Times New Roman"/>
          <w:szCs w:val="24"/>
        </w:rPr>
      </w:pPr>
      <w:r w:rsidRPr="0020145A">
        <w:rPr>
          <w:rFonts w:cs="Times New Roman"/>
          <w:szCs w:val="24"/>
        </w:rPr>
        <w:t>Gene polymorphism significantly influences TMD development</w:t>
      </w:r>
      <w:r w:rsidR="00B808E3" w:rsidRPr="0020145A">
        <w:rPr>
          <w:rFonts w:cs="Times New Roman"/>
          <w:szCs w:val="24"/>
        </w:rPr>
        <w:t>, with an odds ratio of 2.46 (1.93-3.14) and p&lt; 0.00001</w:t>
      </w:r>
      <w:r w:rsidRPr="0020145A">
        <w:rPr>
          <w:rFonts w:cs="Times New Roman"/>
          <w:szCs w:val="24"/>
        </w:rPr>
        <w:t>, as shown by the forest plot in Figure 2.</w:t>
      </w:r>
    </w:p>
    <w:p w14:paraId="75A1516D" w14:textId="77777777" w:rsidR="00F212CC" w:rsidRPr="0020145A" w:rsidRDefault="00F212CC" w:rsidP="0020145A">
      <w:pPr>
        <w:keepNext/>
        <w:spacing w:line="360" w:lineRule="auto"/>
        <w:contextualSpacing/>
        <w:jc w:val="both"/>
        <w:rPr>
          <w:rFonts w:cs="Times New Roman"/>
          <w:szCs w:val="24"/>
        </w:rPr>
      </w:pPr>
      <w:r w:rsidRPr="0020145A">
        <w:rPr>
          <w:rFonts w:cs="Times New Roman"/>
          <w:noProof/>
          <w:szCs w:val="24"/>
        </w:rPr>
        <w:drawing>
          <wp:inline distT="0" distB="0" distL="0" distR="0" wp14:anchorId="2DDA6DF5" wp14:editId="63467BB6">
            <wp:extent cx="7423150" cy="1496060"/>
            <wp:effectExtent l="0" t="0" r="6350" b="8890"/>
            <wp:docPr id="39357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75015" name=""/>
                    <pic:cNvPicPr/>
                  </pic:nvPicPr>
                  <pic:blipFill>
                    <a:blip r:embed="rId7"/>
                    <a:stretch>
                      <a:fillRect/>
                    </a:stretch>
                  </pic:blipFill>
                  <pic:spPr>
                    <a:xfrm>
                      <a:off x="0" y="0"/>
                      <a:ext cx="7423150" cy="1496060"/>
                    </a:xfrm>
                    <a:prstGeom prst="rect">
                      <a:avLst/>
                    </a:prstGeom>
                  </pic:spPr>
                </pic:pic>
              </a:graphicData>
            </a:graphic>
          </wp:inline>
        </w:drawing>
      </w:r>
    </w:p>
    <w:p w14:paraId="67870993" w14:textId="22D5D52D" w:rsidR="00F212CC" w:rsidRPr="0020145A" w:rsidRDefault="00F212CC" w:rsidP="0020145A">
      <w:pPr>
        <w:pStyle w:val="Caption"/>
        <w:spacing w:line="360" w:lineRule="auto"/>
        <w:contextualSpacing/>
        <w:jc w:val="both"/>
        <w:rPr>
          <w:rFonts w:ascii="Times New Roman" w:hAnsi="Times New Roman" w:cs="Times New Roman"/>
          <w:color w:val="auto"/>
          <w:sz w:val="24"/>
          <w:szCs w:val="24"/>
        </w:rPr>
      </w:pPr>
      <w:r w:rsidRPr="0020145A">
        <w:rPr>
          <w:rFonts w:ascii="Times New Roman" w:hAnsi="Times New Roman" w:cs="Times New Roman"/>
          <w:color w:val="auto"/>
          <w:sz w:val="24"/>
          <w:szCs w:val="24"/>
        </w:rPr>
        <w:t xml:space="preserve">Figure </w:t>
      </w:r>
      <w:r w:rsidRPr="0020145A">
        <w:rPr>
          <w:rFonts w:ascii="Times New Roman" w:hAnsi="Times New Roman" w:cs="Times New Roman"/>
          <w:color w:val="auto"/>
          <w:sz w:val="24"/>
          <w:szCs w:val="24"/>
        </w:rPr>
        <w:fldChar w:fldCharType="begin"/>
      </w:r>
      <w:r w:rsidRPr="0020145A">
        <w:rPr>
          <w:rFonts w:ascii="Times New Roman" w:hAnsi="Times New Roman" w:cs="Times New Roman"/>
          <w:color w:val="auto"/>
          <w:sz w:val="24"/>
          <w:szCs w:val="24"/>
        </w:rPr>
        <w:instrText xml:space="preserve"> SEQ Figure \* ARABIC </w:instrText>
      </w:r>
      <w:r w:rsidRPr="0020145A">
        <w:rPr>
          <w:rFonts w:ascii="Times New Roman" w:hAnsi="Times New Roman" w:cs="Times New Roman"/>
          <w:color w:val="auto"/>
          <w:sz w:val="24"/>
          <w:szCs w:val="24"/>
        </w:rPr>
        <w:fldChar w:fldCharType="separate"/>
      </w:r>
      <w:r w:rsidR="00B031FB" w:rsidRPr="0020145A">
        <w:rPr>
          <w:rFonts w:ascii="Times New Roman" w:hAnsi="Times New Roman" w:cs="Times New Roman"/>
          <w:noProof/>
          <w:color w:val="auto"/>
          <w:sz w:val="24"/>
          <w:szCs w:val="24"/>
        </w:rPr>
        <w:t>2</w:t>
      </w:r>
      <w:r w:rsidRPr="0020145A">
        <w:rPr>
          <w:rFonts w:ascii="Times New Roman" w:hAnsi="Times New Roman" w:cs="Times New Roman"/>
          <w:color w:val="auto"/>
          <w:sz w:val="24"/>
          <w:szCs w:val="24"/>
        </w:rPr>
        <w:fldChar w:fldCharType="end"/>
      </w:r>
      <w:r w:rsidRPr="0020145A">
        <w:rPr>
          <w:rFonts w:ascii="Times New Roman" w:hAnsi="Times New Roman" w:cs="Times New Roman"/>
          <w:color w:val="auto"/>
          <w:sz w:val="24"/>
          <w:szCs w:val="24"/>
        </w:rPr>
        <w:t>: Forest plot showing the association between gene polymorphism and TMD</w:t>
      </w:r>
      <w:r w:rsidR="00757475" w:rsidRPr="0020145A">
        <w:rPr>
          <w:rFonts w:ascii="Times New Roman" w:hAnsi="Times New Roman" w:cs="Times New Roman"/>
          <w:color w:val="auto"/>
          <w:sz w:val="24"/>
          <w:szCs w:val="24"/>
        </w:rPr>
        <w:t xml:space="preserve"> </w:t>
      </w:r>
      <w:r w:rsidR="00757475" w:rsidRPr="0020145A">
        <w:rPr>
          <w:rFonts w:ascii="Times New Roman" w:hAnsi="Times New Roman" w:cs="Times New Roman"/>
          <w:color w:val="auto"/>
          <w:sz w:val="24"/>
          <w:szCs w:val="24"/>
        </w:rPr>
        <w:fldChar w:fldCharType="begin">
          <w:fldData xml:space="preserve">PEVuZE5vdGU+PENpdGU+PEF1dGhvcj5BbmVpcm9zLUd1ZXJyZXJvPC9BdXRob3I+PFllYXI+MjAx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</w:fldData>
        </w:fldChar>
      </w:r>
      <w:r w:rsidR="001B5746">
        <w:rPr>
          <w:rFonts w:ascii="Times New Roman" w:hAnsi="Times New Roman" w:cs="Times New Roman"/>
          <w:color w:val="auto"/>
          <w:sz w:val="24"/>
          <w:szCs w:val="24"/>
        </w:rPr>
        <w:instrText xml:space="preserve"> ADDIN EN.CITE </w:instrText>
      </w:r>
      <w:r w:rsidR="001B5746">
        <w:rPr>
          <w:rFonts w:ascii="Times New Roman" w:hAnsi="Times New Roman" w:cs="Times New Roman"/>
          <w:color w:val="auto"/>
          <w:sz w:val="24"/>
          <w:szCs w:val="24"/>
        </w:rPr>
        <w:fldChar w:fldCharType="begin">
          <w:fldData xml:space="preserve">PEVuZE5vdGU+PENpdGU+PEF1dGhvcj5BbmVpcm9zLUd1ZXJyZXJvPC9BdXRob3I+PFllYXI+MjAx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</w:fldData>
        </w:fldChar>
      </w:r>
      <w:r w:rsidR="001B5746">
        <w:rPr>
          <w:rFonts w:ascii="Times New Roman" w:hAnsi="Times New Roman" w:cs="Times New Roman"/>
          <w:color w:val="auto"/>
          <w:sz w:val="24"/>
          <w:szCs w:val="24"/>
        </w:rPr>
        <w:instrText xml:space="preserve"> ADDIN EN.CITE.DATA </w:instrText>
      </w:r>
      <w:r w:rsidR="001B5746">
        <w:rPr>
          <w:rFonts w:ascii="Times New Roman" w:hAnsi="Times New Roman" w:cs="Times New Roman"/>
          <w:color w:val="auto"/>
          <w:sz w:val="24"/>
          <w:szCs w:val="24"/>
        </w:rPr>
      </w:r>
      <w:r w:rsidR="001B5746">
        <w:rPr>
          <w:rFonts w:ascii="Times New Roman" w:hAnsi="Times New Roman" w:cs="Times New Roman"/>
          <w:color w:val="auto"/>
          <w:sz w:val="24"/>
          <w:szCs w:val="24"/>
        </w:rPr>
        <w:fldChar w:fldCharType="end"/>
      </w:r>
      <w:r w:rsidR="00757475" w:rsidRPr="0020145A">
        <w:rPr>
          <w:rFonts w:ascii="Times New Roman" w:hAnsi="Times New Roman" w:cs="Times New Roman"/>
          <w:color w:val="auto"/>
          <w:sz w:val="24"/>
          <w:szCs w:val="24"/>
        </w:rPr>
        <w:fldChar w:fldCharType="separate"/>
      </w:r>
      <w:r w:rsidR="001B5746">
        <w:rPr>
          <w:rFonts w:ascii="Times New Roman" w:hAnsi="Times New Roman" w:cs="Times New Roman"/>
          <w:noProof/>
          <w:color w:val="auto"/>
          <w:sz w:val="24"/>
          <w:szCs w:val="24"/>
        </w:rPr>
        <w:t>[21, 22, 26]</w:t>
      </w:r>
      <w:r w:rsidR="00757475" w:rsidRPr="0020145A">
        <w:rPr>
          <w:rFonts w:ascii="Times New Roman" w:hAnsi="Times New Roman" w:cs="Times New Roman"/>
          <w:color w:val="auto"/>
          <w:sz w:val="24"/>
          <w:szCs w:val="24"/>
        </w:rPr>
        <w:fldChar w:fldCharType="end"/>
      </w:r>
      <w:r w:rsidRPr="0020145A">
        <w:rPr>
          <w:rFonts w:ascii="Times New Roman" w:hAnsi="Times New Roman" w:cs="Times New Roman"/>
          <w:color w:val="auto"/>
          <w:sz w:val="24"/>
          <w:szCs w:val="24"/>
        </w:rPr>
        <w:t>.</w:t>
      </w:r>
    </w:p>
    <w:p w14:paraId="5D9135D5" w14:textId="064DC699" w:rsidR="009326CD" w:rsidRPr="0020145A" w:rsidRDefault="00220936" w:rsidP="0020145A">
      <w:pPr>
        <w:spacing w:line="360" w:lineRule="auto"/>
        <w:contextualSpacing/>
        <w:jc w:val="both"/>
        <w:rPr>
          <w:rFonts w:cs="Times New Roman"/>
          <w:b/>
          <w:bCs/>
          <w:szCs w:val="24"/>
        </w:rPr>
      </w:pPr>
      <w:r w:rsidRPr="0020145A">
        <w:rPr>
          <w:rFonts w:cs="Times New Roman"/>
          <w:b/>
          <w:bCs/>
          <w:szCs w:val="24"/>
        </w:rPr>
        <w:t xml:space="preserve">Stress on </w:t>
      </w:r>
      <w:r w:rsidR="00212297" w:rsidRPr="0020145A">
        <w:rPr>
          <w:rFonts w:cs="Times New Roman"/>
          <w:b/>
          <w:bCs/>
          <w:szCs w:val="24"/>
        </w:rPr>
        <w:t xml:space="preserve">the </w:t>
      </w:r>
      <w:r w:rsidRPr="0020145A">
        <w:rPr>
          <w:rFonts w:cs="Times New Roman"/>
          <w:b/>
          <w:bCs/>
          <w:szCs w:val="24"/>
        </w:rPr>
        <w:t>Development of TMD</w:t>
      </w:r>
    </w:p>
    <w:p w14:paraId="26CB1CD9" w14:textId="0ACA2503" w:rsidR="009326CD" w:rsidRPr="0020145A" w:rsidRDefault="009326CD" w:rsidP="0020145A">
      <w:pPr>
        <w:spacing w:line="360" w:lineRule="auto"/>
        <w:contextualSpacing/>
        <w:jc w:val="both"/>
        <w:rPr>
          <w:rFonts w:cs="Times New Roman"/>
          <w:szCs w:val="24"/>
        </w:rPr>
      </w:pPr>
      <w:r w:rsidRPr="0020145A">
        <w:rPr>
          <w:rFonts w:cs="Times New Roman"/>
          <w:szCs w:val="24"/>
        </w:rPr>
        <w:t xml:space="preserve">According to </w:t>
      </w:r>
      <w:r w:rsidR="0065430F" w:rsidRPr="0020145A">
        <w:rPr>
          <w:rFonts w:cs="Times New Roman"/>
          <w:szCs w:val="24"/>
        </w:rPr>
        <w:fldChar w:fldCharType="begin"/>
      </w:r>
      <w:r w:rsidR="001B5746">
        <w:rPr>
          <w:rFonts w:cs="Times New Roman"/>
          <w:szCs w:val="24"/>
        </w:rPr>
        <w:instrText xml:space="preserve"> ADDIN EN.CITE &lt;EndNote&gt;&lt;Cite&gt;&lt;Author&gt;Slade&lt;/Author&gt;&lt;Year&gt;2015&lt;/Year&gt;&lt;RecNum&gt;19&lt;/RecNum&gt;&lt;DisplayText&gt;[36]&lt;/DisplayText&gt;&lt;record&gt;&lt;rec-number&gt;19&lt;/rec-number&gt;&lt;foreign-keys&gt;&lt;key app="EN" db-id="z9asps9ai5zapjeza5fvaf9nxtfrdwf90xtd" timestamp="1712684290"&gt;19&lt;/key&gt;&lt;/foreign-keys&gt;&lt;ref-type name="Journal Article"&gt;17&lt;/ref-type&gt;&lt;contributors&gt;&lt;authors&gt;&lt;author&gt;Slade, G. D.&lt;/author&gt;&lt;author&gt;Sanders, A. E.&lt;/author&gt;&lt;author&gt;Ohrbach, R.&lt;/author&gt;&lt;author&gt;Bair, E.&lt;/author&gt;&lt;author&gt;Maixner, W.&lt;/author&gt;&lt;author&gt;Greenspan, J. D.&lt;/author&gt;&lt;author&gt;Fillingim, R. B.&lt;/author&gt;&lt;author&gt;Smith, S.&lt;/author&gt;&lt;author&gt;Diatchenko, L.&lt;/author&gt;&lt;/authors&gt;&lt;/contributors&gt;&lt;titles&gt;&lt;title&gt;COMT Diplotype Amplifies Effect of Stress on Risk of Temporomandibular Pain&lt;/title&gt;&lt;secondary-title&gt;Journal of Dental Research&lt;/secondary-title&gt;&lt;/titles&gt;&lt;periodical&gt;&lt;full-title&gt;Journal of Dental Research&lt;/full-title&gt;&lt;/periodical&gt;&lt;pages&gt;1187-1195&lt;/pages&gt;&lt;volume&gt;94&lt;/volume&gt;&lt;number&gt;9&lt;/number&gt;&lt;dates&gt;&lt;year&gt;2015&lt;/year&gt;&lt;/dates&gt;&lt;urls&gt;&lt;/urls&gt;&lt;electronic-resource-num&gt;10.1177/0022034515595043&lt;/electronic-resource-num&gt;&lt;access-date&gt;2021&lt;/access-date&gt;&lt;/record&gt;&lt;/Cite&gt;&lt;/EndNote&gt;</w:instrText>
      </w:r>
      <w:r w:rsidR="0065430F" w:rsidRPr="0020145A">
        <w:rPr>
          <w:rFonts w:cs="Times New Roman"/>
          <w:szCs w:val="24"/>
        </w:rPr>
        <w:fldChar w:fldCharType="separate"/>
      </w:r>
      <w:r w:rsidR="001B5746">
        <w:rPr>
          <w:rFonts w:cs="Times New Roman"/>
          <w:noProof/>
          <w:szCs w:val="24"/>
        </w:rPr>
        <w:t>[36]</w:t>
      </w:r>
      <w:r w:rsidR="0065430F" w:rsidRPr="0020145A">
        <w:rPr>
          <w:rFonts w:cs="Times New Roman"/>
          <w:szCs w:val="24"/>
        </w:rPr>
        <w:fldChar w:fldCharType="end"/>
      </w:r>
      <w:r w:rsidR="00811323" w:rsidRPr="0020145A">
        <w:rPr>
          <w:rFonts w:cs="Times New Roman"/>
          <w:szCs w:val="24"/>
        </w:rPr>
        <w:t>,</w:t>
      </w:r>
      <w:r w:rsidR="0065430F" w:rsidRPr="0020145A">
        <w:rPr>
          <w:rFonts w:cs="Times New Roman"/>
          <w:szCs w:val="24"/>
        </w:rPr>
        <w:t xml:space="preserve"> </w:t>
      </w:r>
      <w:r w:rsidRPr="0020145A">
        <w:rPr>
          <w:rFonts w:cs="Times New Roman"/>
          <w:szCs w:val="24"/>
        </w:rPr>
        <w:t>at the baseline</w:t>
      </w:r>
      <w:r w:rsidR="00220936" w:rsidRPr="0020145A">
        <w:rPr>
          <w:rFonts w:cs="Times New Roman"/>
          <w:szCs w:val="24"/>
        </w:rPr>
        <w:t>, the perceived stress scores were 20 % greater in adults who developed incident TMD compared with TMD-free</w:t>
      </w:r>
      <w:r w:rsidRPr="0020145A">
        <w:rPr>
          <w:rFonts w:cs="Times New Roman"/>
          <w:szCs w:val="24"/>
        </w:rPr>
        <w:t xml:space="preserve"> controls (P &lt;0.001).</w:t>
      </w:r>
      <w:r w:rsidR="00212297" w:rsidRPr="0020145A">
        <w:rPr>
          <w:rFonts w:cs="Times New Roman"/>
          <w:szCs w:val="24"/>
        </w:rPr>
        <w:t xml:space="preserve"> </w:t>
      </w:r>
      <w:r w:rsidRPr="0020145A">
        <w:rPr>
          <w:rFonts w:cs="Times New Roman"/>
          <w:szCs w:val="24"/>
        </w:rPr>
        <w:t xml:space="preserve">During </w:t>
      </w:r>
      <w:r w:rsidR="00212297" w:rsidRPr="0020145A">
        <w:rPr>
          <w:rFonts w:cs="Times New Roman"/>
          <w:szCs w:val="24"/>
        </w:rPr>
        <w:t xml:space="preserve">follow-up, the perceived stress remained stable in the control group but increased by 9% in the </w:t>
      </w:r>
      <w:r w:rsidRPr="0020145A">
        <w:rPr>
          <w:rFonts w:cs="Times New Roman"/>
          <w:szCs w:val="24"/>
        </w:rPr>
        <w:t>cases group (P =0.003).</w:t>
      </w:r>
      <w:r w:rsidR="00212297" w:rsidRPr="0020145A">
        <w:rPr>
          <w:rFonts w:cs="Times New Roman"/>
          <w:szCs w:val="24"/>
        </w:rPr>
        <w:t xml:space="preserve"> </w:t>
      </w:r>
      <w:r w:rsidRPr="0020145A">
        <w:rPr>
          <w:rFonts w:cs="Times New Roman"/>
          <w:szCs w:val="24"/>
        </w:rPr>
        <w:t>Moreover</w:t>
      </w:r>
      <w:r w:rsidR="00212297" w:rsidRPr="0020145A">
        <w:rPr>
          <w:rFonts w:cs="Times New Roman"/>
          <w:szCs w:val="24"/>
        </w:rPr>
        <w:t xml:space="preserve">, it was observed that a significant interaction of COMT haplotype and time-varying stress showed that a post-baseline </w:t>
      </w:r>
      <w:proofErr w:type="gramStart"/>
      <w:r w:rsidR="00212297" w:rsidRPr="0020145A">
        <w:rPr>
          <w:rFonts w:cs="Times New Roman"/>
          <w:szCs w:val="24"/>
        </w:rPr>
        <w:t>increase</w:t>
      </w:r>
      <w:proofErr w:type="gramEnd"/>
      <w:r w:rsidR="00212297" w:rsidRPr="0020145A">
        <w:rPr>
          <w:rFonts w:cs="Times New Roman"/>
          <w:szCs w:val="24"/>
        </w:rPr>
        <w:t xml:space="preserve"> of 1.0 standard deviation in perceived stress increased the risk of TMD incidence in individuals with low activity COMT haplotypes</w:t>
      </w:r>
      <w:r w:rsidRPr="0020145A">
        <w:rPr>
          <w:rFonts w:cs="Times New Roman"/>
          <w:szCs w:val="24"/>
        </w:rPr>
        <w:t xml:space="preserve"> (HR= 2.35; 95% confidence limits:1.66, 3.32</w:t>
      </w:r>
      <w:r w:rsidR="00212297" w:rsidRPr="0020145A">
        <w:rPr>
          <w:rFonts w:cs="Times New Roman"/>
          <w:szCs w:val="24"/>
        </w:rPr>
        <w:t>). On</w:t>
      </w:r>
      <w:r w:rsidRPr="0020145A">
        <w:rPr>
          <w:rFonts w:cs="Times New Roman"/>
          <w:szCs w:val="24"/>
        </w:rPr>
        <w:t xml:space="preserve"> the other hand</w:t>
      </w:r>
      <w:r w:rsidR="00212297" w:rsidRPr="0020145A">
        <w:rPr>
          <w:rFonts w:cs="Times New Roman"/>
          <w:szCs w:val="24"/>
        </w:rPr>
        <w:t xml:space="preserve">, with a decrease in perceived stress and low activity, </w:t>
      </w:r>
      <w:r w:rsidR="00440DD9" w:rsidRPr="0020145A">
        <w:rPr>
          <w:rFonts w:cs="Times New Roman"/>
          <w:szCs w:val="24"/>
        </w:rPr>
        <w:t>the COMT haplotype was weakly protective,</w:t>
      </w:r>
      <w:r w:rsidRPr="0020145A">
        <w:rPr>
          <w:rFonts w:cs="Times New Roman"/>
          <w:szCs w:val="24"/>
        </w:rPr>
        <w:t xml:space="preserve"> </w:t>
      </w:r>
      <w:r w:rsidR="00440DD9" w:rsidRPr="0020145A">
        <w:rPr>
          <w:rFonts w:cs="Times New Roman"/>
          <w:szCs w:val="24"/>
        </w:rPr>
        <w:t xml:space="preserve">showing a hazard ratio of </w:t>
      </w:r>
      <w:r w:rsidRPr="0020145A">
        <w:rPr>
          <w:rFonts w:cs="Times New Roman"/>
          <w:szCs w:val="24"/>
        </w:rPr>
        <w:t xml:space="preserve">0.75 </w:t>
      </w:r>
      <w:r w:rsidR="00440DD9" w:rsidRPr="0020145A">
        <w:rPr>
          <w:rFonts w:cs="Times New Roman"/>
          <w:szCs w:val="24"/>
        </w:rPr>
        <w:t>(</w:t>
      </w:r>
      <w:r w:rsidRPr="0020145A">
        <w:rPr>
          <w:rFonts w:cs="Times New Roman"/>
          <w:szCs w:val="24"/>
        </w:rPr>
        <w:t>0.42</w:t>
      </w:r>
      <w:r w:rsidR="00440DD9" w:rsidRPr="0020145A">
        <w:rPr>
          <w:rFonts w:cs="Times New Roman"/>
          <w:szCs w:val="24"/>
        </w:rPr>
        <w:t>-</w:t>
      </w:r>
      <w:r w:rsidRPr="0020145A">
        <w:rPr>
          <w:rFonts w:cs="Times New Roman"/>
          <w:szCs w:val="24"/>
        </w:rPr>
        <w:t>1.34).</w:t>
      </w:r>
    </w:p>
    <w:p w14:paraId="7BB94ABB" w14:textId="4B2E3B62" w:rsidR="009326CD" w:rsidRPr="0020145A" w:rsidRDefault="00440DD9" w:rsidP="0020145A">
      <w:pPr>
        <w:spacing w:line="360" w:lineRule="auto"/>
        <w:contextualSpacing/>
        <w:jc w:val="both"/>
        <w:rPr>
          <w:rFonts w:cs="Times New Roman"/>
          <w:b/>
          <w:bCs/>
          <w:szCs w:val="24"/>
        </w:rPr>
      </w:pPr>
      <w:r w:rsidRPr="0020145A">
        <w:rPr>
          <w:rFonts w:cs="Times New Roman"/>
          <w:b/>
          <w:bCs/>
          <w:szCs w:val="24"/>
        </w:rPr>
        <w:t xml:space="preserve">Gene Variants as </w:t>
      </w:r>
      <w:r w:rsidR="00A86EA1" w:rsidRPr="0020145A">
        <w:rPr>
          <w:rFonts w:cs="Times New Roman"/>
          <w:b/>
          <w:bCs/>
          <w:szCs w:val="24"/>
        </w:rPr>
        <w:t>a</w:t>
      </w:r>
      <w:r w:rsidRPr="0020145A">
        <w:rPr>
          <w:rFonts w:cs="Times New Roman"/>
          <w:b/>
          <w:bCs/>
          <w:szCs w:val="24"/>
        </w:rPr>
        <w:t xml:space="preserve"> Predisposing Factor </w:t>
      </w:r>
      <w:r w:rsidR="00A86EA1" w:rsidRPr="0020145A">
        <w:rPr>
          <w:rFonts w:cs="Times New Roman"/>
          <w:b/>
          <w:bCs/>
          <w:szCs w:val="24"/>
        </w:rPr>
        <w:t>f</w:t>
      </w:r>
      <w:r w:rsidRPr="0020145A">
        <w:rPr>
          <w:rFonts w:cs="Times New Roman"/>
          <w:b/>
          <w:bCs/>
          <w:szCs w:val="24"/>
        </w:rPr>
        <w:t>or TMD</w:t>
      </w:r>
    </w:p>
    <w:p w14:paraId="0E74D316" w14:textId="40B7FA42" w:rsidR="009326CD" w:rsidRPr="0020145A" w:rsidRDefault="009326CD" w:rsidP="0020145A">
      <w:pPr>
        <w:spacing w:line="360" w:lineRule="auto"/>
        <w:contextualSpacing/>
        <w:jc w:val="both"/>
        <w:rPr>
          <w:rFonts w:cs="Times New Roman"/>
          <w:szCs w:val="24"/>
        </w:rPr>
      </w:pPr>
      <w:r w:rsidRPr="0020145A">
        <w:rPr>
          <w:rFonts w:cs="Times New Roman"/>
          <w:szCs w:val="24"/>
        </w:rPr>
        <w:t xml:space="preserve">According to </w:t>
      </w:r>
      <w:r w:rsidR="0065430F" w:rsidRPr="0020145A">
        <w:rPr>
          <w:rFonts w:cs="Times New Roman"/>
          <w:szCs w:val="24"/>
        </w:rPr>
        <w:fldChar w:fldCharType="begin"/>
      </w:r>
      <w:r w:rsidR="001B5746">
        <w:rPr>
          <w:rFonts w:cs="Times New Roman"/>
          <w:szCs w:val="24"/>
        </w:rPr>
        <w:instrText xml:space="preserve"> ADDIN EN.CITE &lt;EndNote&gt;&lt;Cite&gt;&lt;Author&gt;Michelotti&lt;/Author&gt;&lt;Year&gt;2014&lt;/Year&gt;&lt;RecNum&gt;18&lt;/RecNum&gt;&lt;DisplayText&gt;[30]&lt;/DisplayText&gt;&lt;record&gt;&lt;rec-number&gt;18&lt;/rec-number&gt;&lt;foreign-keys&gt;&lt;key app="EN" db-id="z9asps9ai5zapjeza5fvaf9nxtfrdwf90xtd" timestamp="1712684290"&gt;18&lt;/key&gt;&lt;/foreign-keys&gt;&lt;ref-type name="Journal Article"&gt;17&lt;/ref-type&gt;&lt;contributors&gt;&lt;authors&gt;&lt;author&gt;Michelotti, Ambrosina&lt;/author&gt;&lt;author&gt;Liguori, Rosario&lt;/author&gt;&lt;author&gt;Toriello, Mario&lt;/author&gt;&lt;author&gt;D’Antò, Vincenzo&lt;/author&gt;&lt;author&gt;Vitale, Dino&lt;/author&gt;&lt;author&gt;Castaldo, Giuseppe&lt;/author&gt;&lt;author&gt;Sacchetti, Lucia&lt;/author&gt;&lt;/authors&gt;&lt;/contributors&gt;&lt;titles&gt;&lt;title&gt;Catechol-O-Methyltransferase (COMT) Gene Polymorphisms as Risk Factor in Temporomandibular Disorders Patients From Southern Italy&lt;/title&gt;&lt;secondary-title&gt;The Clinical Journal of Pain&lt;/secondary-title&gt;&lt;/titles&gt;&lt;periodical&gt;&lt;full-title&gt;The Clinical Journal of Pain&lt;/full-title&gt;&lt;/periodical&gt;&lt;pages&gt;129-133&lt;/pages&gt;&lt;volume&gt;30&lt;/volume&gt;&lt;number&gt;2&lt;/number&gt;&lt;dates&gt;&lt;year&gt;2014&lt;/year&gt;&lt;/dates&gt;&lt;publisher&gt;Lippincott Williams &amp;amp; Wilkins&lt;/publisher&gt;&lt;urls&gt;&lt;/urls&gt;&lt;electronic-resource-num&gt;10.1097/ajp.0b013e318287a358&lt;/electronic-resource-num&gt;&lt;access-date&gt;2024&lt;/access-date&gt;&lt;/record&gt;&lt;/Cite&gt;&lt;/EndNote&gt;</w:instrText>
      </w:r>
      <w:r w:rsidR="0065430F" w:rsidRPr="0020145A">
        <w:rPr>
          <w:rFonts w:cs="Times New Roman"/>
          <w:szCs w:val="24"/>
        </w:rPr>
        <w:fldChar w:fldCharType="separate"/>
      </w:r>
      <w:r w:rsidR="001B5746">
        <w:rPr>
          <w:rFonts w:cs="Times New Roman"/>
          <w:noProof/>
          <w:szCs w:val="24"/>
        </w:rPr>
        <w:t>[30]</w:t>
      </w:r>
      <w:r w:rsidR="0065430F" w:rsidRPr="0020145A">
        <w:rPr>
          <w:rFonts w:cs="Times New Roman"/>
          <w:szCs w:val="24"/>
        </w:rPr>
        <w:fldChar w:fldCharType="end"/>
      </w:r>
      <w:r w:rsidR="00811323" w:rsidRPr="0020145A">
        <w:rPr>
          <w:rFonts w:cs="Times New Roman"/>
          <w:szCs w:val="24"/>
        </w:rPr>
        <w:t>,</w:t>
      </w:r>
      <w:r w:rsidRPr="0020145A">
        <w:rPr>
          <w:rFonts w:cs="Times New Roman"/>
          <w:szCs w:val="24"/>
        </w:rPr>
        <w:t xml:space="preserve"> 40 single nucleotide polymorphisms were detected. In the promoter region</w:t>
      </w:r>
      <w:r w:rsidR="00A86EA1" w:rsidRPr="0020145A">
        <w:rPr>
          <w:rFonts w:cs="Times New Roman"/>
          <w:szCs w:val="24"/>
        </w:rPr>
        <w:t>,</w:t>
      </w:r>
      <w:r w:rsidRPr="0020145A">
        <w:rPr>
          <w:rFonts w:cs="Times New Roman"/>
          <w:szCs w:val="24"/>
        </w:rPr>
        <w:t xml:space="preserve"> 3 SNPs were more frequently present in the case group than in the control group (</w:t>
      </w:r>
      <w:proofErr w:type="spellStart"/>
      <w:r w:rsidRPr="0020145A">
        <w:rPr>
          <w:rFonts w:cs="Times New Roman"/>
          <w:szCs w:val="24"/>
        </w:rPr>
        <w:t>rs</w:t>
      </w:r>
      <w:proofErr w:type="spellEnd"/>
      <w:r w:rsidRPr="0020145A">
        <w:rPr>
          <w:rFonts w:cs="Times New Roman"/>
          <w:szCs w:val="24"/>
        </w:rPr>
        <w:t xml:space="preserve"> 4646310 </w:t>
      </w:r>
      <w:r w:rsidR="00A86EA1" w:rsidRPr="0020145A">
        <w:rPr>
          <w:rFonts w:cs="Times New Roman"/>
          <w:szCs w:val="24"/>
        </w:rPr>
        <w:t>showed p</w:t>
      </w:r>
      <w:r w:rsidRPr="0020145A">
        <w:rPr>
          <w:rFonts w:cs="Times New Roman"/>
          <w:szCs w:val="24"/>
        </w:rPr>
        <w:t>=0.018, rs165656</w:t>
      </w:r>
      <w:r w:rsidR="00A86EA1" w:rsidRPr="0020145A">
        <w:rPr>
          <w:rFonts w:cs="Times New Roman"/>
          <w:szCs w:val="24"/>
        </w:rPr>
        <w:t>, p</w:t>
      </w:r>
      <w:r w:rsidRPr="0020145A">
        <w:rPr>
          <w:rFonts w:cs="Times New Roman"/>
          <w:szCs w:val="24"/>
        </w:rPr>
        <w:t xml:space="preserve">=0.001, </w:t>
      </w:r>
      <w:r w:rsidR="00A86EA1" w:rsidRPr="0020145A">
        <w:rPr>
          <w:rFonts w:cs="Times New Roman"/>
          <w:szCs w:val="24"/>
        </w:rPr>
        <w:t xml:space="preserve">and </w:t>
      </w:r>
      <w:r w:rsidRPr="0020145A">
        <w:rPr>
          <w:rFonts w:cs="Times New Roman"/>
          <w:szCs w:val="24"/>
        </w:rPr>
        <w:t xml:space="preserve">rs165722 </w:t>
      </w:r>
      <w:r w:rsidR="00A86EA1" w:rsidRPr="0020145A">
        <w:rPr>
          <w:rFonts w:cs="Times New Roman"/>
          <w:szCs w:val="24"/>
        </w:rPr>
        <w:t>had p</w:t>
      </w:r>
      <w:r w:rsidRPr="0020145A">
        <w:rPr>
          <w:rFonts w:cs="Times New Roman"/>
          <w:szCs w:val="24"/>
        </w:rPr>
        <w:t>= 0.007).</w:t>
      </w:r>
      <w:r w:rsidR="00A86EA1" w:rsidRPr="0020145A">
        <w:rPr>
          <w:rFonts w:cs="Times New Roman"/>
          <w:szCs w:val="24"/>
        </w:rPr>
        <w:t xml:space="preserve"> </w:t>
      </w:r>
      <w:r w:rsidRPr="0020145A">
        <w:rPr>
          <w:rFonts w:cs="Times New Roman"/>
          <w:szCs w:val="24"/>
        </w:rPr>
        <w:t xml:space="preserve">Moreover, the </w:t>
      </w:r>
      <w:proofErr w:type="spellStart"/>
      <w:r w:rsidRPr="0020145A">
        <w:rPr>
          <w:rFonts w:cs="Times New Roman"/>
          <w:szCs w:val="24"/>
        </w:rPr>
        <w:t>rs</w:t>
      </w:r>
      <w:proofErr w:type="spellEnd"/>
      <w:r w:rsidRPr="0020145A">
        <w:rPr>
          <w:rFonts w:cs="Times New Roman"/>
          <w:szCs w:val="24"/>
        </w:rPr>
        <w:t xml:space="preserve"> 4646310 (AG vs GG, P= 0.015) and </w:t>
      </w:r>
      <w:proofErr w:type="spellStart"/>
      <w:r w:rsidRPr="0020145A">
        <w:rPr>
          <w:rFonts w:cs="Times New Roman"/>
          <w:szCs w:val="24"/>
        </w:rPr>
        <w:t>rs</w:t>
      </w:r>
      <w:proofErr w:type="spellEnd"/>
      <w:r w:rsidRPr="0020145A">
        <w:rPr>
          <w:rFonts w:cs="Times New Roman"/>
          <w:szCs w:val="24"/>
        </w:rPr>
        <w:t xml:space="preserve"> 165656 (GG vs CC, P= 0.001) were independently associated with TMD, conferring a risk </w:t>
      </w:r>
      <w:r w:rsidR="001F60BC" w:rsidRPr="0020145A">
        <w:rPr>
          <w:rFonts w:cs="Times New Roman"/>
          <w:szCs w:val="24"/>
        </w:rPr>
        <w:t>ratio</w:t>
      </w:r>
      <w:r w:rsidRPr="0020145A">
        <w:rPr>
          <w:rFonts w:cs="Times New Roman"/>
          <w:szCs w:val="24"/>
        </w:rPr>
        <w:t xml:space="preserve"> of 2.6 (CI= 1.2-5.6) and 5.3 (CI= 2.0-13.7) respectively.  </w:t>
      </w:r>
    </w:p>
    <w:p w14:paraId="070EBE14" w14:textId="34C77482" w:rsidR="009326CD" w:rsidRPr="0020145A" w:rsidRDefault="00A86EA1" w:rsidP="0020145A">
      <w:pPr>
        <w:spacing w:line="360" w:lineRule="auto"/>
        <w:contextualSpacing/>
        <w:jc w:val="both"/>
        <w:rPr>
          <w:rFonts w:cs="Times New Roman"/>
          <w:b/>
          <w:bCs/>
          <w:szCs w:val="24"/>
        </w:rPr>
      </w:pPr>
      <w:r w:rsidRPr="0020145A">
        <w:rPr>
          <w:rFonts w:cs="Times New Roman"/>
          <w:b/>
          <w:bCs/>
          <w:szCs w:val="24"/>
        </w:rPr>
        <w:t>Pain Intensity and Sensitivity on TMD Subjects with Genetic Polymorphisms</w:t>
      </w:r>
    </w:p>
    <w:p w14:paraId="5ECE0BF9" w14:textId="71A88889" w:rsidR="009326CD" w:rsidRPr="0020145A" w:rsidRDefault="009326CD" w:rsidP="0020145A">
      <w:pPr>
        <w:spacing w:line="360" w:lineRule="auto"/>
        <w:contextualSpacing/>
        <w:jc w:val="both"/>
        <w:rPr>
          <w:rFonts w:cs="Times New Roman"/>
          <w:szCs w:val="24"/>
        </w:rPr>
      </w:pPr>
      <w:r w:rsidRPr="0020145A">
        <w:rPr>
          <w:rFonts w:cs="Times New Roman"/>
          <w:szCs w:val="24"/>
        </w:rPr>
        <w:t xml:space="preserve">According to </w:t>
      </w:r>
      <w:r w:rsidR="0065430F" w:rsidRPr="0020145A">
        <w:rPr>
          <w:rFonts w:cs="Times New Roman"/>
          <w:szCs w:val="24"/>
        </w:rPr>
        <w:fldChar w:fldCharType="begin"/>
      </w:r>
      <w:r w:rsidR="001B5746">
        <w:rPr>
          <w:rFonts w:cs="Times New Roman"/>
          <w:szCs w:val="24"/>
        </w:rPr>
        <w:instrText xml:space="preserve"> ADDIN EN.CITE &lt;EndNote&gt;&lt;Cite&gt;&lt;Author&gt;Nascimento&lt;/Author&gt;&lt;Year&gt;2019&lt;/Year&gt;&lt;RecNum&gt;12&lt;/RecNum&gt;&lt;DisplayText&gt;[31]&lt;/DisplayText&gt;&lt;record&gt;&lt;rec-number&gt;12&lt;/rec-number&gt;&lt;foreign-keys&gt;&lt;key app="EN" db-id="z9asps9ai5zapjeza5fvaf9nxtfrdwf90xtd" timestamp="1712684290"&gt;12&lt;/key&gt;&lt;/foreign-keys&gt;&lt;ref-type name="Journal Article"&gt;17&lt;/ref-type&gt;&lt;contributors&gt;&lt;authors&gt;&lt;author&gt;Nascimento, T. D.&lt;/author&gt;&lt;author&gt;Yang, N.&lt;/author&gt;&lt;author&gt;Salman, D.&lt;/author&gt;&lt;author&gt;Jassar, H.&lt;/author&gt;&lt;author&gt;Kaciroti, N.&lt;/author&gt;&lt;author&gt;Bellile, E.&lt;/author&gt;&lt;author&gt;Danciu, T.&lt;/author&gt;&lt;author&gt;Koeppe, R.&lt;/author&gt;&lt;author&gt;Stohler, C.&lt;/author&gt;&lt;author&gt;Zubieta, J. K.&lt;/author&gt;&lt;author&gt;Ellingrod, V.&lt;/author&gt;&lt;author&gt;DaSilva, A. F.&lt;/author&gt;&lt;/authors&gt;&lt;/contributors&gt;&lt;titles&gt;&lt;title&gt;µ-Opioid Activity in Chronic TMD Pain Is Associated with COMT Polymorphism&lt;/title&gt;&lt;secondary-title&gt;Journal of Dental Research&lt;/secondary-title&gt;&lt;/titles&gt;&lt;periodical&gt;&lt;full-title&gt;Journal of Dental Research&lt;/full-title&gt;&lt;/periodical&gt;&lt;pages&gt;1324-1331&lt;/pages&gt;&lt;volume&gt;98&lt;/volume&gt;&lt;number&gt;12&lt;/number&gt;&lt;dates&gt;&lt;year&gt;2019&lt;/year&gt;&lt;/dates&gt;&lt;publisher&gt;SAGE Publishing&lt;/publisher&gt;&lt;urls&gt;&lt;/urls&gt;&lt;electronic-resource-num&gt;10.1177/0022034519871938&lt;/electronic-resource-num&gt;&lt;access-date&gt;2024&lt;/access-date&gt;&lt;/record&gt;&lt;/Cite&gt;&lt;/EndNote&gt;</w:instrText>
      </w:r>
      <w:r w:rsidR="0065430F" w:rsidRPr="0020145A">
        <w:rPr>
          <w:rFonts w:cs="Times New Roman"/>
          <w:szCs w:val="24"/>
        </w:rPr>
        <w:fldChar w:fldCharType="separate"/>
      </w:r>
      <w:r w:rsidR="001B5746">
        <w:rPr>
          <w:rFonts w:cs="Times New Roman"/>
          <w:noProof/>
          <w:szCs w:val="24"/>
        </w:rPr>
        <w:t>[31]</w:t>
      </w:r>
      <w:r w:rsidR="0065430F" w:rsidRPr="0020145A">
        <w:rPr>
          <w:rFonts w:cs="Times New Roman"/>
          <w:szCs w:val="24"/>
        </w:rPr>
        <w:fldChar w:fldCharType="end"/>
      </w:r>
      <w:r w:rsidR="00811323" w:rsidRPr="0020145A">
        <w:rPr>
          <w:rFonts w:cs="Times New Roman"/>
          <w:szCs w:val="24"/>
        </w:rPr>
        <w:t>, TMD subjects reported a higher pain value (0- 100 VAS) than</w:t>
      </w:r>
      <w:r w:rsidRPr="0020145A">
        <w:rPr>
          <w:rFonts w:cs="Times New Roman"/>
          <w:szCs w:val="24"/>
        </w:rPr>
        <w:t xml:space="preserve"> </w:t>
      </w:r>
      <w:r w:rsidR="001F60BC" w:rsidRPr="0020145A">
        <w:rPr>
          <w:rFonts w:cs="Times New Roman"/>
          <w:szCs w:val="24"/>
        </w:rPr>
        <w:t xml:space="preserve">the </w:t>
      </w:r>
      <w:r w:rsidRPr="0020145A">
        <w:rPr>
          <w:rFonts w:cs="Times New Roman"/>
          <w:szCs w:val="24"/>
        </w:rPr>
        <w:t xml:space="preserve">healthy control group (37.3 for healthy controls and 59.3 for TMD subjects). Accounting for </w:t>
      </w:r>
      <w:r w:rsidR="001F60BC" w:rsidRPr="0020145A">
        <w:rPr>
          <w:rFonts w:cs="Times New Roman"/>
          <w:szCs w:val="24"/>
        </w:rPr>
        <w:t xml:space="preserve">the </w:t>
      </w:r>
      <w:r w:rsidRPr="0020145A">
        <w:rPr>
          <w:rFonts w:cs="Times New Roman"/>
          <w:szCs w:val="24"/>
        </w:rPr>
        <w:t>genotype evaluated</w:t>
      </w:r>
      <w:r w:rsidR="001F60BC" w:rsidRPr="0020145A">
        <w:rPr>
          <w:rFonts w:cs="Times New Roman"/>
          <w:szCs w:val="24"/>
        </w:rPr>
        <w:t xml:space="preserve">, subjects with TMD and a COMT Val Met substitution exhibited </w:t>
      </w:r>
      <w:r w:rsidR="00A82B02" w:rsidRPr="0020145A">
        <w:rPr>
          <w:rFonts w:cs="Times New Roman"/>
          <w:szCs w:val="24"/>
        </w:rPr>
        <w:t>increased</w:t>
      </w:r>
      <w:r w:rsidRPr="0020145A">
        <w:rPr>
          <w:rFonts w:cs="Times New Roman"/>
          <w:szCs w:val="24"/>
        </w:rPr>
        <w:t xml:space="preserve"> pain sensitivity compared to healthy subjects without a COMT Val Met substitution. </w:t>
      </w:r>
      <w:r w:rsidRPr="0020145A">
        <w:rPr>
          <w:rFonts w:cs="Times New Roman"/>
          <w:szCs w:val="24"/>
        </w:rPr>
        <w:lastRenderedPageBreak/>
        <w:t>Moreover</w:t>
      </w:r>
      <w:r w:rsidR="001F60BC" w:rsidRPr="0020145A">
        <w:rPr>
          <w:rFonts w:cs="Times New Roman"/>
          <w:szCs w:val="24"/>
        </w:rPr>
        <w:t>, there was no statistically</w:t>
      </w:r>
      <w:r w:rsidRPr="0020145A">
        <w:rPr>
          <w:rFonts w:cs="Times New Roman"/>
          <w:szCs w:val="24"/>
        </w:rPr>
        <w:t xml:space="preserve"> significant difference between the genetic groups (Val/Val vs Val Met-Met/Met) during the acute pain model (P= 0.89).</w:t>
      </w:r>
      <w:r w:rsidR="00274721" w:rsidRPr="0020145A">
        <w:rPr>
          <w:rFonts w:cs="Times New Roman"/>
          <w:szCs w:val="24"/>
        </w:rPr>
        <w:t xml:space="preserve"> On the other hand, a</w:t>
      </w:r>
      <w:r w:rsidRPr="0020145A">
        <w:rPr>
          <w:rFonts w:cs="Times New Roman"/>
          <w:szCs w:val="24"/>
        </w:rPr>
        <w:t xml:space="preserve">ccording to </w:t>
      </w:r>
      <w:r w:rsidR="0065430F" w:rsidRPr="0020145A">
        <w:rPr>
          <w:rFonts w:cs="Times New Roman"/>
          <w:szCs w:val="24"/>
        </w:rPr>
        <w:fldChar w:fldCharType="begin"/>
      </w:r>
      <w:r w:rsidR="001B5746">
        <w:rPr>
          <w:rFonts w:cs="Times New Roman"/>
          <w:szCs w:val="24"/>
        </w:rPr>
        <w:instrText xml:space="preserve"> ADDIN EN.CITE &lt;EndNote&gt;&lt;Cite&gt;&lt;Author&gt;Jounger&lt;/Author&gt;&lt;Year&gt;2021&lt;/Year&gt;&lt;RecNum&gt;11&lt;/RecNum&gt;&lt;DisplayText&gt;[27]&lt;/DisplayText&gt;&lt;record&gt;&lt;rec-number&gt;11&lt;/rec-number&gt;&lt;foreign-keys&gt;&lt;key app="EN" db-id="z9asps9ai5zapjeza5fvaf9nxtfrdwf90xtd" timestamp="1712684290"&gt;11&lt;/key&gt;&lt;/foreign-keys&gt;&lt;ref-type name="Journal Article"&gt;17&lt;/ref-type&gt;&lt;contributors&gt;&lt;authors&gt;&lt;author&gt;Jounger, Sofia Louca&lt;/author&gt;&lt;author&gt;Christidis, Nikolaos&lt;/author&gt;&lt;author&gt;Hedenberg-Magnusson, Britt&lt;/author&gt;&lt;author&gt;List, Thomas&lt;/author&gt;&lt;author&gt;Svensson, Peter&lt;/author&gt;&lt;author&gt;Schalling, Martin&lt;/author&gt;&lt;author&gt;Ernberg, Malin&lt;/author&gt;&lt;/authors&gt;&lt;/contributors&gt;&lt;titles&gt;&lt;title&gt;Polymorphisms in the HTR2A and HTR3A Genes Contribute to Pain in TMD Myalgia&lt;/title&gt;&lt;secondary-title&gt;Frontiers in Oral Health&lt;/secondary-title&gt;&lt;/titles&gt;&lt;periodical&gt;&lt;full-title&gt;Frontiers in Oral Health&lt;/full-title&gt;&lt;/periodical&gt;&lt;volume&gt;2&lt;/volume&gt;&lt;dates&gt;&lt;year&gt;2021&lt;/year&gt;&lt;/dates&gt;&lt;urls&gt;&lt;/urls&gt;&lt;electronic-resource-num&gt;10.3389/froh.2021.647924&lt;/electronic-resource-num&gt;&lt;access-date&gt;2022&lt;/access-date&gt;&lt;/record&gt;&lt;/Cite&gt;&lt;/EndNote&gt;</w:instrText>
      </w:r>
      <w:r w:rsidR="0065430F" w:rsidRPr="0020145A">
        <w:rPr>
          <w:rFonts w:cs="Times New Roman"/>
          <w:szCs w:val="24"/>
        </w:rPr>
        <w:fldChar w:fldCharType="separate"/>
      </w:r>
      <w:r w:rsidR="001B5746">
        <w:rPr>
          <w:rFonts w:cs="Times New Roman"/>
          <w:noProof/>
          <w:szCs w:val="24"/>
        </w:rPr>
        <w:t>[27]</w:t>
      </w:r>
      <w:r w:rsidR="0065430F" w:rsidRPr="0020145A">
        <w:rPr>
          <w:rFonts w:cs="Times New Roman"/>
          <w:szCs w:val="24"/>
        </w:rPr>
        <w:fldChar w:fldCharType="end"/>
      </w:r>
      <w:r w:rsidR="00811323" w:rsidRPr="0020145A">
        <w:rPr>
          <w:rFonts w:cs="Times New Roman"/>
          <w:szCs w:val="24"/>
        </w:rPr>
        <w:t>,</w:t>
      </w:r>
      <w:r w:rsidRPr="0020145A">
        <w:rPr>
          <w:rFonts w:cs="Times New Roman"/>
          <w:szCs w:val="24"/>
        </w:rPr>
        <w:t xml:space="preserve"> higher characteristic pain intensity was observed for individuals carrying at least one copy of the rare allele of the HTR2A (rs9316233) and HTR3A (rs1062613) compared with individuals</w:t>
      </w:r>
      <w:r w:rsidR="00274721" w:rsidRPr="0020145A">
        <w:rPr>
          <w:rFonts w:cs="Times New Roman"/>
          <w:szCs w:val="24"/>
        </w:rPr>
        <w:t xml:space="preserve"> </w:t>
      </w:r>
      <w:r w:rsidRPr="0020145A">
        <w:rPr>
          <w:rFonts w:cs="Times New Roman"/>
          <w:szCs w:val="24"/>
        </w:rPr>
        <w:t>with the homozygous common genotype (P = 0.042 and P = 0.024, respectively)</w:t>
      </w:r>
      <w:r w:rsidR="003E37D8" w:rsidRPr="0020145A">
        <w:rPr>
          <w:rFonts w:cs="Times New Roman"/>
          <w:szCs w:val="24"/>
        </w:rPr>
        <w:t>.</w:t>
      </w:r>
    </w:p>
    <w:p w14:paraId="21AE3DC1" w14:textId="5FB2C973" w:rsidR="009326CD" w:rsidRPr="0020145A" w:rsidRDefault="003E37D8" w:rsidP="0020145A">
      <w:pPr>
        <w:spacing w:line="360" w:lineRule="auto"/>
        <w:contextualSpacing/>
        <w:jc w:val="both"/>
        <w:rPr>
          <w:rFonts w:cs="Times New Roman"/>
          <w:b/>
          <w:bCs/>
          <w:szCs w:val="24"/>
        </w:rPr>
      </w:pPr>
      <w:r w:rsidRPr="0020145A">
        <w:rPr>
          <w:rFonts w:cs="Times New Roman"/>
          <w:b/>
          <w:bCs/>
          <w:szCs w:val="24"/>
        </w:rPr>
        <w:t>Genetic Biomarkers Associated with TMD Development</w:t>
      </w:r>
    </w:p>
    <w:p w14:paraId="67C9BBB1" w14:textId="2B326DC5" w:rsidR="00C315B5" w:rsidRPr="0020145A" w:rsidRDefault="009326CD" w:rsidP="0020145A">
      <w:pPr>
        <w:spacing w:line="360" w:lineRule="auto"/>
        <w:contextualSpacing/>
        <w:jc w:val="both"/>
        <w:rPr>
          <w:rFonts w:cs="Times New Roman"/>
          <w:szCs w:val="24"/>
        </w:rPr>
      </w:pPr>
      <w:r w:rsidRPr="0020145A">
        <w:rPr>
          <w:rFonts w:cs="Times New Roman"/>
          <w:szCs w:val="24"/>
        </w:rPr>
        <w:t xml:space="preserve">According to </w:t>
      </w:r>
      <w:r w:rsidR="0065430F" w:rsidRPr="0020145A">
        <w:rPr>
          <w:rFonts w:cs="Times New Roman"/>
          <w:szCs w:val="24"/>
        </w:rPr>
        <w:fldChar w:fldCharType="begin"/>
      </w:r>
      <w:r w:rsidR="001B5746">
        <w:rPr>
          <w:rFonts w:cs="Times New Roman"/>
          <w:szCs w:val="24"/>
        </w:rPr>
        <w:instrText xml:space="preserve"> ADDIN EN.CITE &lt;EndNote&gt;&lt;Cite&gt;&lt;Author&gt;Tchivileva&lt;/Author&gt;&lt;Year&gt;2023&lt;/Year&gt;&lt;RecNum&gt;5&lt;/RecNum&gt;&lt;DisplayText&gt;[38]&lt;/DisplayText&gt;&lt;record&gt;&lt;rec-number&gt;5&lt;/rec-number&gt;&lt;foreign-keys&gt;&lt;key app="EN" db-id="z9asps9ai5zapjeza5fvaf9nxtfrdwf90xtd" timestamp="1712684290"&gt;5&lt;/key&gt;&lt;/foreign-keys&gt;&lt;ref-type name="Journal Article"&gt;17&lt;/ref-type&gt;&lt;contributors&gt;&lt;authors&gt;&lt;author&gt;Tchivileva, Inna E.&lt;/author&gt;&lt;author&gt;Johnson, Kirk W.&lt;/author&gt;&lt;author&gt;Chai, Xiyun&lt;/author&gt;&lt;author&gt;VanDam, Lyndsey R.&lt;/author&gt;&lt;author&gt;Lim, Pei Feng&lt;/author&gt;&lt;author&gt;Slade, Gary D.&lt;/author&gt;&lt;/authors&gt;&lt;/contributors&gt;&lt;titles&gt;&lt;title&gt;Evaluation of Plasma Calcitonin Gene-Related Peptide as a Biomarker for Painful Temporomandibular Disorder and Migraine&lt;/title&gt;&lt;secondary-title&gt;Journal of pain research&lt;/secondary-title&gt;&lt;/titles&gt;&lt;periodical&gt;&lt;full-title&gt;Journal of pain research&lt;/full-title&gt;&lt;/periodical&gt;&lt;pages&gt;2331-2346&lt;/pages&gt;&lt;volume&gt;Volume 16&lt;/volume&gt;&lt;dates&gt;&lt;year&gt;2023&lt;/year&gt;&lt;/dates&gt;&lt;publisher&gt;Dove Medical Press&lt;/publisher&gt;&lt;urls&gt;&lt;/urls&gt;&lt;electronic-resource-num&gt;10.2147/jpr.s408044&lt;/electronic-resource-num&gt;&lt;access-date&gt;2024&lt;/access-date&gt;&lt;/record&gt;&lt;/Cite&gt;&lt;/EndNote&gt;</w:instrText>
      </w:r>
      <w:r w:rsidR="0065430F" w:rsidRPr="0020145A">
        <w:rPr>
          <w:rFonts w:cs="Times New Roman"/>
          <w:szCs w:val="24"/>
        </w:rPr>
        <w:fldChar w:fldCharType="separate"/>
      </w:r>
      <w:r w:rsidR="001B5746">
        <w:rPr>
          <w:rFonts w:cs="Times New Roman"/>
          <w:noProof/>
          <w:szCs w:val="24"/>
        </w:rPr>
        <w:t>[38]</w:t>
      </w:r>
      <w:r w:rsidR="0065430F" w:rsidRPr="0020145A">
        <w:rPr>
          <w:rFonts w:cs="Times New Roman"/>
          <w:szCs w:val="24"/>
        </w:rPr>
        <w:fldChar w:fldCharType="end"/>
      </w:r>
      <w:r w:rsidR="003E37D8" w:rsidRPr="0020145A">
        <w:rPr>
          <w:rFonts w:cs="Times New Roman"/>
          <w:szCs w:val="24"/>
        </w:rPr>
        <w:t xml:space="preserve">, the </w:t>
      </w:r>
      <w:r w:rsidR="00F212CC" w:rsidRPr="0020145A">
        <w:rPr>
          <w:rFonts w:cs="Times New Roman"/>
          <w:szCs w:val="24"/>
        </w:rPr>
        <w:t xml:space="preserve">plasma calcitonin gene-related peptide (CGRP) concentration </w:t>
      </w:r>
      <w:r w:rsidR="003E37D8" w:rsidRPr="0020145A">
        <w:rPr>
          <w:rFonts w:cs="Times New Roman"/>
          <w:szCs w:val="24"/>
        </w:rPr>
        <w:t xml:space="preserve">in the four study groups was the same. In a regression analysis, neither TMD pain nor migraine was associated with plasma CGRP concentration </w:t>
      </w:r>
      <w:r w:rsidRPr="0020145A">
        <w:rPr>
          <w:rFonts w:cs="Times New Roman"/>
          <w:szCs w:val="24"/>
        </w:rPr>
        <w:t>(p= 0.761 and p= 0.972). The study further revealed that participant age was the only characteristic statistically significantly associated with plasma CGRP concentration (P= 0.034), while body mass index exhibited a significant association (p=0.080).</w:t>
      </w:r>
    </w:p>
    <w:p w14:paraId="12C631C1" w14:textId="77777777" w:rsidR="001E6EFC" w:rsidRPr="0020145A" w:rsidRDefault="001E6EFC" w:rsidP="0020145A">
      <w:pPr>
        <w:spacing w:line="360" w:lineRule="auto"/>
        <w:contextualSpacing/>
        <w:jc w:val="both"/>
        <w:rPr>
          <w:rFonts w:cs="Times New Roman"/>
          <w:b/>
          <w:szCs w:val="24"/>
        </w:rPr>
      </w:pPr>
      <w:r w:rsidRPr="0020145A">
        <w:rPr>
          <w:rFonts w:cs="Times New Roman"/>
          <w:b/>
          <w:szCs w:val="24"/>
        </w:rPr>
        <w:t>Discussion</w:t>
      </w:r>
    </w:p>
    <w:p w14:paraId="4C6CCBED" w14:textId="657472F8" w:rsidR="00411156" w:rsidRPr="0020145A" w:rsidRDefault="00411156" w:rsidP="0020145A">
      <w:pPr>
        <w:spacing w:line="360" w:lineRule="auto"/>
        <w:contextualSpacing/>
        <w:jc w:val="both"/>
        <w:rPr>
          <w:rFonts w:cs="Times New Roman"/>
          <w:bCs/>
          <w:szCs w:val="24"/>
        </w:rPr>
      </w:pPr>
      <w:r w:rsidRPr="0020145A">
        <w:rPr>
          <w:rFonts w:cs="Times New Roman"/>
          <w:bCs/>
          <w:szCs w:val="24"/>
        </w:rPr>
        <w:t xml:space="preserve">TMDs are multifaceted conditions affecting the temporomandibular joint (TMJ), masticatory muscles, and related structures. </w:t>
      </w:r>
      <w:r w:rsidR="00E2518E" w:rsidRPr="0020145A">
        <w:rPr>
          <w:rFonts w:cs="Times New Roman"/>
          <w:bCs/>
          <w:szCs w:val="24"/>
        </w:rPr>
        <w:t xml:space="preserve">It is essential to acknowledge the complexity of TMD, its multifaceted </w:t>
      </w:r>
      <w:proofErr w:type="spellStart"/>
      <w:r w:rsidR="00E2518E" w:rsidRPr="0020145A">
        <w:rPr>
          <w:rFonts w:cs="Times New Roman"/>
          <w:bCs/>
          <w:szCs w:val="24"/>
        </w:rPr>
        <w:t>aetiology</w:t>
      </w:r>
      <w:proofErr w:type="spellEnd"/>
      <w:r w:rsidR="00E2518E" w:rsidRPr="0020145A">
        <w:rPr>
          <w:rFonts w:cs="Times New Roman"/>
          <w:bCs/>
          <w:szCs w:val="24"/>
        </w:rPr>
        <w:t>, and the relationship between different genetic, environmental, and psychological factors and their role in the onset and development of TMD signs and symptoms. Therefore, t</w:t>
      </w:r>
      <w:r w:rsidR="007A118D" w:rsidRPr="0020145A">
        <w:rPr>
          <w:rFonts w:cs="Times New Roman"/>
          <w:bCs/>
          <w:szCs w:val="24"/>
        </w:rPr>
        <w:t xml:space="preserve">his study explored the association between genetic factors and temporomandibular disorders </w:t>
      </w:r>
      <w:r w:rsidR="0009516A" w:rsidRPr="0020145A">
        <w:rPr>
          <w:rFonts w:cs="Times New Roman"/>
          <w:bCs/>
          <w:szCs w:val="24"/>
        </w:rPr>
        <w:t>by</w:t>
      </w:r>
      <w:r w:rsidR="007A118D" w:rsidRPr="0020145A">
        <w:rPr>
          <w:rFonts w:cs="Times New Roman"/>
          <w:bCs/>
          <w:szCs w:val="24"/>
        </w:rPr>
        <w:t xml:space="preserve"> </w:t>
      </w:r>
      <w:r w:rsidR="00820B29" w:rsidRPr="0020145A">
        <w:rPr>
          <w:rFonts w:cs="Times New Roman"/>
          <w:bCs/>
          <w:szCs w:val="24"/>
        </w:rPr>
        <w:t>critically analyzing</w:t>
      </w:r>
      <w:r w:rsidR="007A118D" w:rsidRPr="0020145A">
        <w:rPr>
          <w:rFonts w:cs="Times New Roman"/>
          <w:bCs/>
          <w:szCs w:val="24"/>
        </w:rPr>
        <w:t xml:space="preserve"> evidence from existing literature. </w:t>
      </w:r>
      <w:r w:rsidRPr="0020145A">
        <w:rPr>
          <w:rFonts w:cs="Times New Roman"/>
          <w:bCs/>
          <w:szCs w:val="24"/>
        </w:rPr>
        <w:t xml:space="preserve">The </w:t>
      </w:r>
      <w:r w:rsidR="007A118D" w:rsidRPr="0020145A">
        <w:rPr>
          <w:rFonts w:cs="Times New Roman"/>
          <w:bCs/>
          <w:szCs w:val="24"/>
        </w:rPr>
        <w:t xml:space="preserve">study investigated </w:t>
      </w:r>
      <w:r w:rsidRPr="0020145A">
        <w:rPr>
          <w:rFonts w:cs="Times New Roman"/>
          <w:bCs/>
          <w:szCs w:val="24"/>
        </w:rPr>
        <w:t>various genetic factors</w:t>
      </w:r>
      <w:r w:rsidR="00504633" w:rsidRPr="0020145A">
        <w:rPr>
          <w:rFonts w:cs="Times New Roman"/>
          <w:bCs/>
          <w:szCs w:val="24"/>
        </w:rPr>
        <w:t>, such as</w:t>
      </w:r>
      <w:r w:rsidRPr="0020145A">
        <w:rPr>
          <w:rFonts w:cs="Times New Roman"/>
          <w:bCs/>
          <w:szCs w:val="24"/>
        </w:rPr>
        <w:t xml:space="preserve"> gene polymorphisms</w:t>
      </w:r>
      <w:r w:rsidR="005C323B" w:rsidRPr="0020145A">
        <w:rPr>
          <w:rFonts w:cs="Times New Roman"/>
          <w:bCs/>
          <w:szCs w:val="24"/>
        </w:rPr>
        <w:t xml:space="preserve"> in genes related to pain perception, inflammation, bone metabolism, and neurotransmission</w:t>
      </w:r>
      <w:r w:rsidRPr="0020145A">
        <w:rPr>
          <w:rFonts w:cs="Times New Roman"/>
          <w:bCs/>
          <w:szCs w:val="24"/>
        </w:rPr>
        <w:t xml:space="preserve">, and their </w:t>
      </w:r>
      <w:r w:rsidR="007A118D" w:rsidRPr="0020145A">
        <w:rPr>
          <w:rFonts w:cs="Times New Roman"/>
          <w:bCs/>
          <w:szCs w:val="24"/>
        </w:rPr>
        <w:t xml:space="preserve">significance </w:t>
      </w:r>
      <w:r w:rsidRPr="0020145A">
        <w:rPr>
          <w:rFonts w:cs="Times New Roman"/>
          <w:bCs/>
          <w:szCs w:val="24"/>
        </w:rPr>
        <w:t xml:space="preserve">in the onset and </w:t>
      </w:r>
      <w:r w:rsidR="007A118D" w:rsidRPr="0020145A">
        <w:rPr>
          <w:rFonts w:cs="Times New Roman"/>
          <w:bCs/>
          <w:szCs w:val="24"/>
        </w:rPr>
        <w:t>development</w:t>
      </w:r>
      <w:r w:rsidRPr="0020145A">
        <w:rPr>
          <w:rFonts w:cs="Times New Roman"/>
          <w:bCs/>
          <w:szCs w:val="24"/>
        </w:rPr>
        <w:t xml:space="preserve"> of TMDs.</w:t>
      </w:r>
    </w:p>
    <w:p w14:paraId="5FA6F60F" w14:textId="514315AE" w:rsidR="003447B7" w:rsidRPr="0020145A" w:rsidRDefault="00B5644F" w:rsidP="0020145A">
      <w:pPr>
        <w:spacing w:line="360" w:lineRule="auto"/>
        <w:contextualSpacing/>
        <w:jc w:val="both"/>
        <w:rPr>
          <w:rFonts w:cs="Times New Roman"/>
          <w:bCs/>
          <w:szCs w:val="24"/>
        </w:rPr>
      </w:pPr>
      <w:r w:rsidRPr="0020145A">
        <w:rPr>
          <w:rFonts w:cs="Times New Roman"/>
          <w:bCs/>
          <w:szCs w:val="24"/>
        </w:rPr>
        <w:t>This study investigate</w:t>
      </w:r>
      <w:r w:rsidR="00BA5806" w:rsidRPr="0020145A">
        <w:rPr>
          <w:rFonts w:cs="Times New Roman"/>
          <w:bCs/>
          <w:szCs w:val="24"/>
        </w:rPr>
        <w:t>d</w:t>
      </w:r>
      <w:r w:rsidRPr="0020145A">
        <w:rPr>
          <w:rFonts w:cs="Times New Roman"/>
          <w:bCs/>
          <w:szCs w:val="24"/>
        </w:rPr>
        <w:t xml:space="preserve"> different gene variants</w:t>
      </w:r>
      <w:r w:rsidR="00BA5806" w:rsidRPr="0020145A">
        <w:rPr>
          <w:rFonts w:cs="Times New Roman"/>
          <w:bCs/>
          <w:szCs w:val="24"/>
        </w:rPr>
        <w:t>,</w:t>
      </w:r>
      <w:r w:rsidRPr="0020145A">
        <w:rPr>
          <w:rFonts w:cs="Times New Roman"/>
          <w:bCs/>
          <w:szCs w:val="24"/>
        </w:rPr>
        <w:t xml:space="preserve"> including </w:t>
      </w:r>
      <w:r w:rsidR="00682281" w:rsidRPr="0020145A">
        <w:rPr>
          <w:rFonts w:cs="Times New Roman"/>
          <w:bCs/>
          <w:szCs w:val="24"/>
        </w:rPr>
        <w:t>the COMT gene,</w:t>
      </w:r>
      <w:r w:rsidR="00BA5806" w:rsidRPr="0020145A">
        <w:rPr>
          <w:rFonts w:cs="Times New Roman"/>
          <w:bCs/>
          <w:szCs w:val="24"/>
        </w:rPr>
        <w:t xml:space="preserve"> which encodes an enzyme </w:t>
      </w:r>
      <w:r w:rsidR="00682281" w:rsidRPr="0020145A">
        <w:rPr>
          <w:rFonts w:cs="Times New Roman"/>
          <w:bCs/>
          <w:szCs w:val="24"/>
        </w:rPr>
        <w:t>linked to</w:t>
      </w:r>
      <w:r w:rsidR="00BA5806" w:rsidRPr="0020145A">
        <w:rPr>
          <w:rFonts w:cs="Times New Roman"/>
          <w:bCs/>
          <w:szCs w:val="24"/>
        </w:rPr>
        <w:t xml:space="preserve"> the </w:t>
      </w:r>
      <w:r w:rsidR="00820B29" w:rsidRPr="0020145A">
        <w:rPr>
          <w:rFonts w:cs="Times New Roman"/>
          <w:bCs/>
          <w:szCs w:val="24"/>
        </w:rPr>
        <w:t>breakdown of catecholamines</w:t>
      </w:r>
      <w:r w:rsidR="00BA5806" w:rsidRPr="0020145A">
        <w:rPr>
          <w:rFonts w:cs="Times New Roman"/>
          <w:bCs/>
          <w:szCs w:val="24"/>
        </w:rPr>
        <w:t>, including dopamine, epinephrine, and norepinephrine</w:t>
      </w:r>
      <w:r w:rsidR="00820B29" w:rsidRPr="0020145A">
        <w:rPr>
          <w:rFonts w:cs="Times New Roman"/>
          <w:bCs/>
          <w:szCs w:val="24"/>
        </w:rPr>
        <w:t xml:space="preserve"> </w:t>
      </w:r>
      <w:r w:rsidR="0065430F" w:rsidRPr="0020145A">
        <w:rPr>
          <w:rFonts w:cs="Times New Roman"/>
          <w:bCs/>
          <w:szCs w:val="24"/>
        </w:rPr>
        <w:fldChar w:fldCharType="begin"/>
      </w:r>
      <w:r w:rsidR="001B5746">
        <w:rPr>
          <w:rFonts w:cs="Times New Roman"/>
          <w:bCs/>
          <w:szCs w:val="24"/>
        </w:rPr>
        <w:instrText xml:space="preserve"> ADDIN EN.CITE &lt;EndNote&gt;&lt;Cite&gt;&lt;Author&gt;Qayyum&lt;/Author&gt;&lt;Year&gt;2023&lt;/Year&gt;&lt;RecNum&gt;21&lt;/RecNum&gt;&lt;DisplayText&gt;[9]&lt;/DisplayText&gt;&lt;record&gt;&lt;rec-number&gt;21&lt;/rec-number&gt;&lt;foreign-keys&gt;&lt;key app="EN" db-id="z9asps9ai5zapjeza5fvaf9nxtfrdwf90xtd" timestamp="1712684290"&gt;21&lt;/key&gt;&lt;/foreign-keys&gt;&lt;ref-type name="Journal Article"&gt;17&lt;/ref-type&gt;&lt;contributors&gt;&lt;authors&gt;&lt;author&gt;Qayyum, Arqam&lt;/author&gt;&lt;author&gt;Zai, Clement C.&lt;/author&gt;&lt;author&gt;Hirata, Yuko&lt;/author&gt;&lt;author&gt;Tiwari, Arun K.&lt;/author&gt;&lt;author&gt;Cheema, Sheraz&lt;/author&gt;&lt;author&gt;Behdin, Nowrouzi&lt;/author&gt;&lt;author&gt;Beitchman, Joseph H.&lt;/author&gt;&lt;author&gt;Kennedy, L.&lt;/author&gt;&lt;/authors&gt;&lt;/contributors&gt;&lt;titles&gt;&lt;title&gt;The Role of the Catechol-o-Methyltransferase (COMT) GeneVal158Met in Aggressive Behavior, a Review of Genetic Studies&lt;/title&gt;&lt;secondary-title&gt;Current Neuropharmacology&lt;/secondary-title&gt;&lt;/titles&gt;&lt;periodical&gt;&lt;full-title&gt;Current Neuropharmacology&lt;/full-title&gt;&lt;/periodical&gt;&lt;pages&gt;802-814&lt;/pages&gt;&lt;volume&gt;13&lt;/volume&gt;&lt;number&gt;6&lt;/number&gt;&lt;dates&gt;&lt;year&gt;2023&lt;/year&gt;&lt;/dates&gt;&lt;urls&gt;&lt;related-urls&gt;&lt;url&gt;https://doi.org/10.2174%2F1570159X13666150612225836&lt;/url&gt;&lt;/related-urls&gt;&lt;/urls&gt;&lt;access-date&gt;2024&lt;/access-date&gt;&lt;/record&gt;&lt;/Cite&gt;&lt;/EndNote&gt;</w:instrText>
      </w:r>
      <w:r w:rsidR="0065430F" w:rsidRPr="0020145A">
        <w:rPr>
          <w:rFonts w:cs="Times New Roman"/>
          <w:bCs/>
          <w:szCs w:val="24"/>
        </w:rPr>
        <w:fldChar w:fldCharType="separate"/>
      </w:r>
      <w:r w:rsidR="001B5746">
        <w:rPr>
          <w:rFonts w:cs="Times New Roman"/>
          <w:bCs/>
          <w:noProof/>
          <w:szCs w:val="24"/>
        </w:rPr>
        <w:t>[9]</w:t>
      </w:r>
      <w:r w:rsidR="0065430F" w:rsidRPr="0020145A">
        <w:rPr>
          <w:rFonts w:cs="Times New Roman"/>
          <w:bCs/>
          <w:szCs w:val="24"/>
        </w:rPr>
        <w:fldChar w:fldCharType="end"/>
      </w:r>
      <w:r w:rsidR="00BA5806" w:rsidRPr="0020145A">
        <w:rPr>
          <w:rFonts w:cs="Times New Roman"/>
          <w:bCs/>
          <w:szCs w:val="24"/>
        </w:rPr>
        <w:t xml:space="preserve">. COMT </w:t>
      </w:r>
      <w:r w:rsidR="00682281" w:rsidRPr="0020145A">
        <w:rPr>
          <w:rFonts w:cs="Times New Roman"/>
          <w:bCs/>
          <w:szCs w:val="24"/>
        </w:rPr>
        <w:t xml:space="preserve">variants </w:t>
      </w:r>
      <w:r w:rsidR="00BA5806" w:rsidRPr="0020145A">
        <w:rPr>
          <w:rFonts w:cs="Times New Roman"/>
          <w:bCs/>
          <w:szCs w:val="24"/>
        </w:rPr>
        <w:t xml:space="preserve">may </w:t>
      </w:r>
      <w:r w:rsidR="00682281" w:rsidRPr="0020145A">
        <w:rPr>
          <w:rFonts w:cs="Times New Roman"/>
          <w:bCs/>
          <w:szCs w:val="24"/>
        </w:rPr>
        <w:t>alter</w:t>
      </w:r>
      <w:r w:rsidR="00BA5806" w:rsidRPr="0020145A">
        <w:rPr>
          <w:rFonts w:cs="Times New Roman"/>
          <w:bCs/>
          <w:szCs w:val="24"/>
        </w:rPr>
        <w:t xml:space="preserve"> catecholamine levels, </w:t>
      </w:r>
      <w:r w:rsidR="00682281" w:rsidRPr="0020145A">
        <w:rPr>
          <w:rFonts w:cs="Times New Roman"/>
          <w:bCs/>
          <w:szCs w:val="24"/>
        </w:rPr>
        <w:t>potentially</w:t>
      </w:r>
      <w:r w:rsidR="00BA5806" w:rsidRPr="0020145A">
        <w:rPr>
          <w:rFonts w:cs="Times New Roman"/>
          <w:bCs/>
          <w:szCs w:val="24"/>
        </w:rPr>
        <w:t xml:space="preserve"> influenc</w:t>
      </w:r>
      <w:r w:rsidR="00682281" w:rsidRPr="0020145A">
        <w:rPr>
          <w:rFonts w:cs="Times New Roman"/>
          <w:bCs/>
          <w:szCs w:val="24"/>
        </w:rPr>
        <w:t>ing</w:t>
      </w:r>
      <w:r w:rsidR="00BA5806" w:rsidRPr="0020145A">
        <w:rPr>
          <w:rFonts w:cs="Times New Roman"/>
          <w:bCs/>
          <w:szCs w:val="24"/>
        </w:rPr>
        <w:t xml:space="preserve"> pain perception and TMD </w:t>
      </w:r>
      <w:r w:rsidR="00682281" w:rsidRPr="0020145A">
        <w:rPr>
          <w:rFonts w:cs="Times New Roman"/>
          <w:bCs/>
          <w:szCs w:val="24"/>
        </w:rPr>
        <w:t xml:space="preserve">development risk. </w:t>
      </w:r>
      <w:r w:rsidR="00BB0CFA" w:rsidRPr="0020145A">
        <w:rPr>
          <w:rFonts w:cs="Times New Roman"/>
          <w:bCs/>
          <w:szCs w:val="24"/>
        </w:rPr>
        <w:t>In addition, this study also investigated TNF-α, IL-6, and IL-10 genes, which encode pro-inflammatory cytokines responsible for immune response</w:t>
      </w:r>
      <w:r w:rsidR="00112F05" w:rsidRPr="0020145A">
        <w:rPr>
          <w:rFonts w:cs="Times New Roman"/>
          <w:bCs/>
          <w:szCs w:val="24"/>
        </w:rPr>
        <w:t xml:space="preserve"> </w:t>
      </w:r>
      <w:r w:rsidR="00972476" w:rsidRPr="0020145A">
        <w:rPr>
          <w:rFonts w:cs="Times New Roman"/>
          <w:bCs/>
          <w:szCs w:val="24"/>
        </w:rPr>
        <w:fldChar w:fldCharType="begin"/>
      </w:r>
      <w:r w:rsidR="001B5746">
        <w:rPr>
          <w:rFonts w:cs="Times New Roman"/>
          <w:bCs/>
          <w:szCs w:val="24"/>
        </w:rPr>
        <w:instrText xml:space="preserve"> ADDIN EN.CITE &lt;EndNote&gt;&lt;Cite&gt;&lt;Author&gt;Lopez-Castejon&lt;/Author&gt;&lt;Year&gt;2011&lt;/Year&gt;&lt;RecNum&gt;23&lt;/RecNum&gt;&lt;DisplayText&gt;[11, 13]&lt;/DisplayText&gt;&lt;record&gt;&lt;rec-number&gt;23&lt;/rec-number&gt;&lt;foreign-keys&gt;&lt;key app="EN" db-id="z9asps9ai5zapjeza5fvaf9nxtfrdwf90xtd" timestamp="1712684290"&gt;23&lt;/key&gt;&lt;/foreign-keys&gt;&lt;ref-type name="Journal Article"&gt;17&lt;/ref-type&gt;&lt;contributors&gt;&lt;authors&gt;&lt;author&gt;Lopez-Castejon, Gloria&lt;/author&gt;&lt;author&gt;Brough, David&lt;/author&gt;&lt;/authors&gt;&lt;/contributors&gt;&lt;titles&gt;&lt;title&gt;Understanding the mechanism of IL1β secretion&lt;/title&gt;&lt;secondary-title&gt;Cytokine &amp;amp; growth factor reviews&lt;/secondary-title&gt;&lt;/titles&gt;&lt;periodical&gt;&lt;full-title&gt;Cytokine &amp;amp; growth factor reviews&lt;/full-title&gt;&lt;/periodical&gt;&lt;pages&gt;189-195&lt;/pages&gt;&lt;volume&gt;22&lt;/volume&gt;&lt;number&gt;4&lt;/number&gt;&lt;dates&gt;&lt;year&gt;2011&lt;/year&gt;&lt;/dates&gt;&lt;publisher&gt;Elsevier&lt;/publisher&gt;&lt;isbn&gt;13596101&lt;/isbn&gt;&lt;urls&gt;&lt;/urls&gt;&lt;electronic-resource-num&gt;https://doi.org/10.1016%2Fj.cytogfr.2011.10.001&lt;/electronic-resource-num&gt;&lt;/record&gt;&lt;/Cite&gt;&lt;Cite&gt;&lt;Author&gt;Jang&lt;/Author&gt;&lt;Year&gt;2021&lt;/Year&gt;&lt;RecNum&gt;25&lt;/RecNum&gt;&lt;record&gt;&lt;rec-number&gt;25&lt;/rec-number&gt;&lt;foreign-keys&gt;&lt;key app="EN" db-id="z9asps9ai5zapjeza5fvaf9nxtfrdwf90xtd" timestamp="1712684290"&gt;25&lt;/key&gt;&lt;/foreign-keys&gt;&lt;ref-type name="Journal Article"&gt;17&lt;/ref-type&gt;&lt;contributors&gt;&lt;authors&gt;&lt;author&gt;Jang, Dan-in&lt;/author&gt;&lt;author&gt;Lee, A. Hyeon&lt;/author&gt;&lt;author&gt;Shin, Hye-Yoon&lt;/author&gt;&lt;author&gt;Song, Hyo-Ryeong&lt;/author&gt;&lt;author&gt;Park, Jong-Hwi&lt;/author&gt;&lt;author&gt;Kang, Tae-Bong&lt;/author&gt;&lt;author&gt;Lee, Sang-Ryong&lt;/author&gt;&lt;author&gt;Yang, Seung-Hoon&lt;/author&gt;&lt;/authors&gt;&lt;/contributors&gt;&lt;titles&gt;&lt;title&gt;The Role of Tumor Necrosis Factor Alpha (TNF-α) in Autoimmune Disease and Current TNF-α Inhibitors in Therapeutics&lt;/title&gt;&lt;secondary-title&gt;International Journal of Molecular Sciences&lt;/secondary-title&gt;&lt;/titles&gt;&lt;periodical&gt;&lt;full-title&gt;International Journal of Molecular Sciences&lt;/full-title&gt;&lt;/periodical&gt;&lt;volume&gt;22&lt;/volume&gt;&lt;number&gt;5&lt;/number&gt;&lt;dates&gt;&lt;year&gt;2021&lt;/year&gt;&lt;/dates&gt;&lt;urls&gt;&lt;/urls&gt;&lt;electronic-resource-num&gt;10.3390/ijms22052719&lt;/electronic-resource-num&gt;&lt;/record&gt;&lt;/Cite&gt;&lt;/EndNote&gt;</w:instrText>
      </w:r>
      <w:r w:rsidR="00972476" w:rsidRPr="0020145A">
        <w:rPr>
          <w:rFonts w:cs="Times New Roman"/>
          <w:bCs/>
          <w:szCs w:val="24"/>
        </w:rPr>
        <w:fldChar w:fldCharType="separate"/>
      </w:r>
      <w:r w:rsidR="001B5746">
        <w:rPr>
          <w:rFonts w:cs="Times New Roman"/>
          <w:bCs/>
          <w:noProof/>
          <w:szCs w:val="24"/>
        </w:rPr>
        <w:t>[11, 13]</w:t>
      </w:r>
      <w:r w:rsidR="00972476" w:rsidRPr="0020145A">
        <w:rPr>
          <w:rFonts w:cs="Times New Roman"/>
          <w:bCs/>
          <w:szCs w:val="24"/>
        </w:rPr>
        <w:fldChar w:fldCharType="end"/>
      </w:r>
      <w:r w:rsidR="00BB0CFA" w:rsidRPr="0020145A">
        <w:rPr>
          <w:rFonts w:cs="Times New Roman"/>
          <w:bCs/>
          <w:szCs w:val="24"/>
        </w:rPr>
        <w:t xml:space="preserve">. Variants may influence cytokine levels, causing chronic inflammation linked to TMD </w:t>
      </w:r>
      <w:proofErr w:type="spellStart"/>
      <w:r w:rsidR="00E9708E" w:rsidRPr="0020145A">
        <w:rPr>
          <w:rFonts w:cs="Times New Roman"/>
          <w:bCs/>
          <w:szCs w:val="24"/>
        </w:rPr>
        <w:t>aetiology</w:t>
      </w:r>
      <w:proofErr w:type="spellEnd"/>
      <w:r w:rsidR="00BB0CFA" w:rsidRPr="0020145A">
        <w:rPr>
          <w:rFonts w:cs="Times New Roman"/>
          <w:bCs/>
          <w:szCs w:val="24"/>
        </w:rPr>
        <w:t>.</w:t>
      </w:r>
      <w:r w:rsidR="00E9708E" w:rsidRPr="0020145A">
        <w:rPr>
          <w:rFonts w:cs="Times New Roman"/>
          <w:bCs/>
          <w:szCs w:val="24"/>
        </w:rPr>
        <w:t xml:space="preserve"> In addition, Serine </w:t>
      </w:r>
      <w:proofErr w:type="spellStart"/>
      <w:r w:rsidR="00E9708E" w:rsidRPr="0020145A">
        <w:rPr>
          <w:rFonts w:cs="Times New Roman"/>
          <w:bCs/>
          <w:szCs w:val="24"/>
        </w:rPr>
        <w:t>Hydroxymethyltransferase</w:t>
      </w:r>
      <w:proofErr w:type="spellEnd"/>
      <w:r w:rsidR="00E9708E" w:rsidRPr="0020145A">
        <w:rPr>
          <w:rFonts w:cs="Times New Roman"/>
          <w:bCs/>
          <w:szCs w:val="24"/>
        </w:rPr>
        <w:t xml:space="preserve"> 1 gene (SHMT1) encodes an enzyme involved in folate metabolism, essential in DNA synthesis and methylation. Its polymorphisms may significantly affect folate metabolism, impacting TMD development</w:t>
      </w:r>
      <w:r w:rsidR="003447B7" w:rsidRPr="0020145A">
        <w:rPr>
          <w:rFonts w:cs="Times New Roman"/>
          <w:bCs/>
          <w:szCs w:val="24"/>
        </w:rPr>
        <w:t xml:space="preserve"> </w:t>
      </w:r>
      <w:r w:rsidR="0065430F" w:rsidRPr="0020145A">
        <w:rPr>
          <w:rFonts w:cs="Times New Roman"/>
          <w:bCs/>
          <w:szCs w:val="24"/>
        </w:rPr>
        <w:fldChar w:fldCharType="begin"/>
      </w:r>
      <w:r w:rsidR="001B5746">
        <w:rPr>
          <w:rFonts w:cs="Times New Roman"/>
          <w:bCs/>
          <w:szCs w:val="24"/>
        </w:rPr>
        <w:instrText xml:space="preserve"> ADDIN EN.CITE &lt;EndNote&gt;&lt;Cite&gt;&lt;Author&gt;Wang&lt;/Author&gt;&lt;Year&gt;2020&lt;/Year&gt;&lt;RecNum&gt;37&lt;/RecNum&gt;&lt;DisplayText&gt;[40]&lt;/DisplayText&gt;&lt;record&gt;&lt;rec-number&gt;37&lt;/rec-number&gt;&lt;foreign-keys&gt;&lt;key app="EN" db-id="z9asps9ai5zapjeza5fvaf9nxtfrdwf90xtd" timestamp="1712684290"&gt;37&lt;/key&gt;&lt;/foreign-keys&gt;&lt;ref-type name="Journal Article"&gt;17&lt;/ref-type&gt;&lt;contributors&gt;&lt;authors&gt;&lt;author&gt;Wang, Junnan&lt;/author&gt;&lt;author&gt;Gu, Junqing&lt;/author&gt;&lt;author&gt;Huang, Yi&lt;/author&gt;&lt;author&gt;Fang, Yuanjian&lt;/author&gt;&lt;author&gt;Lin, Jinhui&lt;/author&gt;&lt;/authors&gt;&lt;/contributors&gt;&lt;titles&gt;&lt;title&gt;The association between serine hydroxymethyl transferase 1 gene hypermethylation and ischemic stroke&lt;/title&gt;&lt;secondary-title&gt;Bosnian Journal of Basic Medical Sciences&lt;/secondary-title&gt;&lt;/titles&gt;&lt;periodical&gt;&lt;full-title&gt;Bosnian Journal of Basic Medical Sciences&lt;/full-title&gt;&lt;/periodical&gt;&lt;volume&gt;21&lt;/volume&gt;&lt;number&gt;4&lt;/number&gt;&lt;dates&gt;&lt;year&gt;2020&lt;/year&gt;&lt;/dates&gt;&lt;urls&gt;&lt;/urls&gt;&lt;electronic-resource-num&gt;10.17305/bjbms.2020.5188&lt;/electronic-resource-num&gt;&lt;access-date&gt;2021&lt;/access-date&gt;&lt;/record&gt;&lt;/Cite&gt;&lt;/EndNote&gt;</w:instrText>
      </w:r>
      <w:r w:rsidR="0065430F" w:rsidRPr="0020145A">
        <w:rPr>
          <w:rFonts w:cs="Times New Roman"/>
          <w:bCs/>
          <w:szCs w:val="24"/>
        </w:rPr>
        <w:fldChar w:fldCharType="separate"/>
      </w:r>
      <w:r w:rsidR="001B5746">
        <w:rPr>
          <w:rFonts w:cs="Times New Roman"/>
          <w:bCs/>
          <w:noProof/>
          <w:szCs w:val="24"/>
        </w:rPr>
        <w:t>[40]</w:t>
      </w:r>
      <w:r w:rsidR="0065430F" w:rsidRPr="0020145A">
        <w:rPr>
          <w:rFonts w:cs="Times New Roman"/>
          <w:bCs/>
          <w:szCs w:val="24"/>
        </w:rPr>
        <w:fldChar w:fldCharType="end"/>
      </w:r>
      <w:r w:rsidR="00E9708E" w:rsidRPr="0020145A">
        <w:rPr>
          <w:rFonts w:cs="Times New Roman"/>
          <w:bCs/>
          <w:szCs w:val="24"/>
        </w:rPr>
        <w:t>.</w:t>
      </w:r>
    </w:p>
    <w:p w14:paraId="7A297AC3" w14:textId="3AB90A25" w:rsidR="00377485" w:rsidRPr="0020145A" w:rsidRDefault="003447B7" w:rsidP="0020145A">
      <w:pPr>
        <w:spacing w:line="360" w:lineRule="auto"/>
        <w:contextualSpacing/>
        <w:jc w:val="both"/>
        <w:rPr>
          <w:rFonts w:cs="Times New Roman"/>
          <w:bCs/>
          <w:szCs w:val="24"/>
        </w:rPr>
      </w:pPr>
      <w:r w:rsidRPr="0020145A">
        <w:rPr>
          <w:rFonts w:cs="Times New Roman"/>
          <w:bCs/>
          <w:szCs w:val="24"/>
        </w:rPr>
        <w:t xml:space="preserve">This study also investigated </w:t>
      </w:r>
      <w:r w:rsidR="002A0A26" w:rsidRPr="0020145A">
        <w:rPr>
          <w:rFonts w:cs="Times New Roman"/>
          <w:bCs/>
          <w:szCs w:val="24"/>
        </w:rPr>
        <w:t xml:space="preserve">the </w:t>
      </w:r>
      <w:proofErr w:type="spellStart"/>
      <w:r w:rsidR="002A0A26" w:rsidRPr="0020145A">
        <w:rPr>
          <w:rFonts w:cs="Times New Roman"/>
          <w:bCs/>
          <w:szCs w:val="24"/>
        </w:rPr>
        <w:t>Methylethylenetetrahydrofolate</w:t>
      </w:r>
      <w:proofErr w:type="spellEnd"/>
      <w:r w:rsidR="002A0A26" w:rsidRPr="0020145A">
        <w:rPr>
          <w:rFonts w:cs="Times New Roman"/>
          <w:bCs/>
          <w:szCs w:val="24"/>
        </w:rPr>
        <w:t xml:space="preserve"> dehydrogenase 1 gene (MTHFD1), which is involved in folate metabolism and </w:t>
      </w:r>
      <w:r w:rsidRPr="0020145A">
        <w:rPr>
          <w:rFonts w:cs="Times New Roman"/>
          <w:bCs/>
          <w:szCs w:val="24"/>
        </w:rPr>
        <w:t xml:space="preserve">whose polymorphisms may affect folate levels, increasing TMD risk </w:t>
      </w:r>
      <w:r w:rsidR="00972476" w:rsidRPr="0020145A">
        <w:rPr>
          <w:rFonts w:cs="Times New Roman"/>
          <w:bCs/>
          <w:szCs w:val="24"/>
        </w:rPr>
        <w:fldChar w:fldCharType="begin"/>
      </w:r>
      <w:r w:rsidR="001B5746">
        <w:rPr>
          <w:rFonts w:cs="Times New Roman"/>
          <w:bCs/>
          <w:szCs w:val="24"/>
        </w:rPr>
        <w:instrText xml:space="preserve"> ADDIN EN.CITE &lt;EndNote&gt;&lt;Cite&gt;&lt;Author&gt;Bidla&lt;/Author&gt;&lt;Year&gt;2020&lt;/Year&gt;&lt;RecNum&gt;38&lt;/RecNum&gt;&lt;DisplayText&gt;[41]&lt;/DisplayText&gt;&lt;record&gt;&lt;rec-number&gt;38&lt;/rec-number&gt;&lt;foreign-keys&gt;&lt;key app="EN" db-id="z9asps9ai5zapjeza5fvaf9nxtfrdwf90xtd" timestamp="1712684290"&gt;38&lt;/key&gt;&lt;/foreign-keys&gt;&lt;ref-type name="Journal Article"&gt;17&lt;/ref-type&gt;&lt;contributors&gt;&lt;authors&gt;&lt;author&gt;Bidla, Gawa&lt;/author&gt;&lt;author&gt;Watkins, David&lt;/author&gt;&lt;author&gt;Chéry, Céline&lt;/author&gt;&lt;author&gt;Sean, Froese D.&lt;/author&gt;&lt;author&gt;Ells, Courtney&lt;/author&gt;&lt;author&gt;Kerachian, Matin&lt;/author&gt;&lt;author&gt;Saskin, Avi&lt;/author&gt;&lt;author&gt;Christensen, Karen E.&lt;/author&gt;&lt;author&gt;Gilfix, Brian M.&lt;/author&gt;&lt;author&gt;Guéant, JeanLouis&lt;/author&gt;&lt;author&gt;Rosenblatt, David S.&lt;/author&gt;&lt;/authors&gt;&lt;/contributors&gt;&lt;titles&gt;&lt;title&gt;Biochemical analysis of patients with mutations in MTHFD1 and a diagnosis of methylenetetrahydrofolate dehydrogenase 1 deficiency&lt;/title&gt;&lt;secondary-title&gt;Molecular Genetics and Metabolism&lt;/secondary-title&gt;&lt;/titles&gt;&lt;periodical&gt;&lt;full-title&gt;Molecular Genetics and Metabolism&lt;/full-title&gt;&lt;/periodical&gt;&lt;pages&gt;179-182&lt;/pages&gt;&lt;volume&gt;130&lt;/volume&gt;&lt;number&gt;3&lt;/number&gt;&lt;dates&gt;&lt;year&gt;2020&lt;/year&gt;&lt;/dates&gt;&lt;isbn&gt;10967192&lt;/isbn&gt;&lt;urls&gt;&lt;related-urls&gt;&lt;url&gt;https://www.sciencedirect.com/science/article/pii/S1096719220301141&lt;/url&gt;&lt;/related-urls&gt;&lt;/urls&gt;&lt;electronic-resource-num&gt;https://doi.org/10.1016/j.ymgme.2020.04.008&lt;/electronic-resource-num&gt;&lt;/record&gt;&lt;/Cite&gt;&lt;/EndNote&gt;</w:instrText>
      </w:r>
      <w:r w:rsidR="00972476" w:rsidRPr="0020145A">
        <w:rPr>
          <w:rFonts w:cs="Times New Roman"/>
          <w:bCs/>
          <w:szCs w:val="24"/>
        </w:rPr>
        <w:fldChar w:fldCharType="separate"/>
      </w:r>
      <w:r w:rsidR="001B5746">
        <w:rPr>
          <w:rFonts w:cs="Times New Roman"/>
          <w:bCs/>
          <w:noProof/>
          <w:szCs w:val="24"/>
        </w:rPr>
        <w:t>[41]</w:t>
      </w:r>
      <w:r w:rsidR="00972476" w:rsidRPr="0020145A">
        <w:rPr>
          <w:rFonts w:cs="Times New Roman"/>
          <w:bCs/>
          <w:szCs w:val="24"/>
        </w:rPr>
        <w:fldChar w:fldCharType="end"/>
      </w:r>
      <w:r w:rsidRPr="0020145A">
        <w:rPr>
          <w:rFonts w:cs="Times New Roman"/>
          <w:bCs/>
          <w:szCs w:val="24"/>
        </w:rPr>
        <w:t>.</w:t>
      </w:r>
      <w:r w:rsidR="002A0A26" w:rsidRPr="0020145A">
        <w:rPr>
          <w:rFonts w:cs="Times New Roman"/>
          <w:bCs/>
          <w:szCs w:val="24"/>
        </w:rPr>
        <w:t xml:space="preserve"> On the other hand, Estrogen receptors, associated with pain modulation and inflammation, may affect estrogen </w:t>
      </w:r>
      <w:proofErr w:type="spellStart"/>
      <w:r w:rsidR="00065F95" w:rsidRPr="0020145A">
        <w:rPr>
          <w:rFonts w:cs="Times New Roman"/>
          <w:bCs/>
          <w:szCs w:val="24"/>
        </w:rPr>
        <w:t>signalling</w:t>
      </w:r>
      <w:proofErr w:type="spellEnd"/>
      <w:r w:rsidR="002A0A26" w:rsidRPr="0020145A">
        <w:rPr>
          <w:rFonts w:cs="Times New Roman"/>
          <w:bCs/>
          <w:szCs w:val="24"/>
        </w:rPr>
        <w:t xml:space="preserve"> pathways, potentially </w:t>
      </w:r>
      <w:r w:rsidR="00065F95" w:rsidRPr="0020145A">
        <w:rPr>
          <w:rFonts w:cs="Times New Roman"/>
          <w:bCs/>
          <w:szCs w:val="24"/>
        </w:rPr>
        <w:t>increasing</w:t>
      </w:r>
      <w:r w:rsidR="002A0A26" w:rsidRPr="0020145A">
        <w:rPr>
          <w:rFonts w:cs="Times New Roman"/>
          <w:bCs/>
          <w:szCs w:val="24"/>
        </w:rPr>
        <w:t xml:space="preserve"> TMD </w:t>
      </w:r>
      <w:r w:rsidR="00065F95" w:rsidRPr="0020145A">
        <w:rPr>
          <w:rFonts w:cs="Times New Roman"/>
          <w:bCs/>
          <w:szCs w:val="24"/>
        </w:rPr>
        <w:t>risks</w:t>
      </w:r>
      <w:r w:rsidR="00DF279A" w:rsidRPr="0020145A">
        <w:rPr>
          <w:rFonts w:cs="Times New Roman"/>
          <w:bCs/>
          <w:szCs w:val="24"/>
        </w:rPr>
        <w:t>,</w:t>
      </w:r>
      <w:r w:rsidR="00065F95" w:rsidRPr="0020145A">
        <w:rPr>
          <w:rFonts w:cs="Times New Roman"/>
          <w:bCs/>
          <w:szCs w:val="24"/>
        </w:rPr>
        <w:t xml:space="preserve"> especially in </w:t>
      </w:r>
      <w:r w:rsidR="002A0A26" w:rsidRPr="0020145A">
        <w:rPr>
          <w:rFonts w:cs="Times New Roman"/>
          <w:bCs/>
          <w:szCs w:val="24"/>
        </w:rPr>
        <w:t>females</w:t>
      </w:r>
      <w:r w:rsidR="00DF279A" w:rsidRPr="0020145A">
        <w:rPr>
          <w:rFonts w:cs="Times New Roman"/>
          <w:bCs/>
          <w:szCs w:val="24"/>
        </w:rPr>
        <w:t xml:space="preserve"> </w:t>
      </w:r>
      <w:r w:rsidR="00972476" w:rsidRPr="0020145A">
        <w:rPr>
          <w:rFonts w:cs="Times New Roman"/>
          <w:bCs/>
          <w:szCs w:val="24"/>
        </w:rPr>
        <w:fldChar w:fldCharType="begin"/>
      </w:r>
      <w:r w:rsidR="001B5746">
        <w:rPr>
          <w:rFonts w:cs="Times New Roman"/>
          <w:bCs/>
          <w:szCs w:val="24"/>
        </w:rPr>
        <w:instrText xml:space="preserve"> ADDIN EN.CITE &lt;EndNote&gt;&lt;Cite&gt;&lt;Author&gt;Chen&lt;/Author&gt;&lt;Year&gt;2021&lt;/Year&gt;&lt;RecNum&gt;39&lt;/RecNum&gt;&lt;DisplayText&gt;[42]&lt;/DisplayText&gt;&lt;record&gt;&lt;rec-number&gt;39&lt;/rec-number&gt;&lt;foreign-keys&gt;&lt;key app="EN" db-id="z9asps9ai5zapjeza5fvaf9nxtfrdwf90xtd" timestamp="1712684290"&gt;39&lt;/key&gt;&lt;/foreign-keys&gt;&lt;ref-type name="Journal Article"&gt;17&lt;/ref-type&gt;&lt;contributors&gt;&lt;authors&gt;&lt;author&gt;Chen, Qing&lt;/author&gt;&lt;author&gt;Zhang, Wenxin&lt;/author&gt;&lt;author&gt;Sadana, Neeti&lt;/author&gt;&lt;author&gt;Chen, Xinzhong&lt;/author&gt;&lt;/authors&gt;&lt;/contributors&gt;&lt;titles&gt;&lt;title&gt;Estrogen receptors in pain modulation: cellular signaling&lt;/title&gt;&lt;secondary-title&gt;Biology of Sex Differences&lt;/secondary-title&gt;&lt;/titles&gt;&lt;periodical&gt;&lt;full-title&gt;Biology of Sex Differences&lt;/full-title&gt;&lt;/periodical&gt;&lt;volume&gt;12&lt;/volume&gt;&lt;number&gt;1&lt;/number&gt;&lt;dates&gt;&lt;year&gt;2021&lt;/year&gt;&lt;/dates&gt;&lt;urls&gt;&lt;/urls&gt;&lt;electronic-resource-num&gt;10.1186/s13293-021-00364-5&lt;/electronic-resource-num&gt;&lt;/record&gt;&lt;/Cite&gt;&lt;/EndNote&gt;</w:instrText>
      </w:r>
      <w:r w:rsidR="00972476" w:rsidRPr="0020145A">
        <w:rPr>
          <w:rFonts w:cs="Times New Roman"/>
          <w:bCs/>
          <w:szCs w:val="24"/>
        </w:rPr>
        <w:fldChar w:fldCharType="separate"/>
      </w:r>
      <w:r w:rsidR="001B5746">
        <w:rPr>
          <w:rFonts w:cs="Times New Roman"/>
          <w:bCs/>
          <w:noProof/>
          <w:szCs w:val="24"/>
        </w:rPr>
        <w:t>[42]</w:t>
      </w:r>
      <w:r w:rsidR="00972476" w:rsidRPr="0020145A">
        <w:rPr>
          <w:rFonts w:cs="Times New Roman"/>
          <w:bCs/>
          <w:szCs w:val="24"/>
        </w:rPr>
        <w:fldChar w:fldCharType="end"/>
      </w:r>
      <w:r w:rsidR="00065F95" w:rsidRPr="0020145A">
        <w:rPr>
          <w:rFonts w:cs="Times New Roman"/>
          <w:bCs/>
          <w:szCs w:val="24"/>
        </w:rPr>
        <w:t>.</w:t>
      </w:r>
      <w:r w:rsidR="00DF279A" w:rsidRPr="0020145A">
        <w:rPr>
          <w:rFonts w:cs="Times New Roman"/>
          <w:bCs/>
          <w:szCs w:val="24"/>
        </w:rPr>
        <w:t xml:space="preserve"> In addition, the included studies reported </w:t>
      </w:r>
      <w:r w:rsidR="00377485" w:rsidRPr="0020145A">
        <w:rPr>
          <w:rFonts w:cs="Times New Roman"/>
          <w:bCs/>
          <w:szCs w:val="24"/>
        </w:rPr>
        <w:t>the Methionine Synthase Reductase (MTRR) gene responsible for methionine regeneration from homocysteine,</w:t>
      </w:r>
      <w:r w:rsidR="004F4DB4" w:rsidRPr="0020145A">
        <w:rPr>
          <w:rFonts w:cs="Times New Roman"/>
          <w:bCs/>
          <w:szCs w:val="24"/>
        </w:rPr>
        <w:t xml:space="preserve"> whose variants may influence methionine synthesis and methylation processes, increasing TMD susceptibility.</w:t>
      </w:r>
    </w:p>
    <w:p w14:paraId="5C27B6CB" w14:textId="6C17E681" w:rsidR="00B5644F" w:rsidRPr="0020145A" w:rsidRDefault="00377485" w:rsidP="0020145A">
      <w:pPr>
        <w:spacing w:line="360" w:lineRule="auto"/>
        <w:contextualSpacing/>
        <w:jc w:val="both"/>
        <w:rPr>
          <w:rFonts w:cs="Times New Roman"/>
          <w:bCs/>
          <w:szCs w:val="24"/>
        </w:rPr>
      </w:pPr>
      <w:r w:rsidRPr="0020145A">
        <w:rPr>
          <w:rFonts w:cs="Times New Roman"/>
          <w:bCs/>
          <w:szCs w:val="24"/>
        </w:rPr>
        <w:t xml:space="preserve">The D4 receptor of </w:t>
      </w:r>
      <w:r w:rsidR="002A5DC5" w:rsidRPr="0020145A">
        <w:rPr>
          <w:rFonts w:cs="Times New Roman"/>
          <w:bCs/>
          <w:szCs w:val="24"/>
        </w:rPr>
        <w:t xml:space="preserve">the Dopamine (DRD4) gene, which is responsible for neurotransmission, is associated with pain modulation </w:t>
      </w:r>
      <w:r w:rsidR="00972476" w:rsidRPr="0020145A">
        <w:rPr>
          <w:rFonts w:cs="Times New Roman"/>
          <w:bCs/>
          <w:szCs w:val="24"/>
        </w:rPr>
        <w:fldChar w:fldCharType="begin"/>
      </w:r>
      <w:r w:rsidR="001B5746">
        <w:rPr>
          <w:rFonts w:cs="Times New Roman"/>
          <w:bCs/>
          <w:szCs w:val="24"/>
        </w:rPr>
        <w:instrText xml:space="preserve"> ADDIN EN.CITE &lt;EndNote&gt;&lt;Cite&gt;&lt;Author&gt;Ferré&lt;/Author&gt;&lt;Year&gt;2022&lt;/Year&gt;&lt;RecNum&gt;40&lt;/RecNum&gt;&lt;DisplayText&gt;[43]&lt;/DisplayText&gt;&lt;record&gt;&lt;rec-number&gt;40&lt;/rec-number&gt;&lt;foreign-keys&gt;&lt;key app="EN" db-id="z9asps9ai5zapjeza5fvaf9nxtfrdwf90xtd" timestamp="1712684290"&gt;40&lt;/key&gt;&lt;/foreign-keys&gt;&lt;ref-type name="Journal Article"&gt;17&lt;/ref-type&gt;&lt;contributors&gt;&lt;authors&gt;&lt;author&gt;Ferré, Sergi&lt;/author&gt;&lt;author&gt;Belcher, Annabelle M.&lt;/author&gt;&lt;author&gt;Bonaventura, Jordi&lt;/author&gt;&lt;author&gt;Quiroz, César&lt;/author&gt;&lt;author&gt;Sánchez-Soto, Marta&lt;/author&gt;&lt;author&gt;Casadó-Anguera, Verònica&lt;/author&gt;&lt;author&gt;Cai, Ning-Sheng&lt;/author&gt;&lt;author&gt;Moreno, Estefanía&lt;/author&gt;&lt;author&gt;Boateng, Comfort A.&lt;/author&gt;&lt;author&gt;Keck, Thomas M.&lt;/author&gt;&lt;author&gt;Florán, Benjamín&lt;/author&gt;&lt;author&gt;Earley, Christopher J.&lt;/author&gt;&lt;author&gt;Ciruela, Francisco&lt;/author&gt;&lt;author&gt;Casadó, Vicent&lt;/author&gt;&lt;author&gt;Rubinstein, Marcelo&lt;/author&gt;&lt;author&gt;Volkow, Nora D.&lt;/author&gt;&lt;/authors&gt;&lt;/contributors&gt;&lt;titles&gt;&lt;title&gt;Functional and pharmacological role of the dopamine D4 receptor and its polymorphic variants&lt;/title&gt;&lt;secondary-title&gt;Frontiers in Endocrinology&lt;/secondary-title&gt;&lt;/titles&gt;&lt;periodical&gt;&lt;full-title&gt;Frontiers in Endocrinology&lt;/full-title&gt;&lt;/periodical&gt;&lt;volume&gt;13&lt;/volume&gt;&lt;dates&gt;&lt;year&gt;2022&lt;/year&gt;&lt;/dates&gt;&lt;urls&gt;&lt;/urls&gt;&lt;electronic-resource-num&gt;10.3389/fendo.2022.1014678&lt;/electronic-resource-num&gt;&lt;/record&gt;&lt;/Cite&gt;&lt;/EndNote&gt;</w:instrText>
      </w:r>
      <w:r w:rsidR="00972476" w:rsidRPr="0020145A">
        <w:rPr>
          <w:rFonts w:cs="Times New Roman"/>
          <w:bCs/>
          <w:szCs w:val="24"/>
        </w:rPr>
        <w:fldChar w:fldCharType="separate"/>
      </w:r>
      <w:r w:rsidR="001B5746">
        <w:rPr>
          <w:rFonts w:cs="Times New Roman"/>
          <w:bCs/>
          <w:noProof/>
          <w:szCs w:val="24"/>
        </w:rPr>
        <w:t>[43]</w:t>
      </w:r>
      <w:r w:rsidR="00972476" w:rsidRPr="0020145A">
        <w:rPr>
          <w:rFonts w:cs="Times New Roman"/>
          <w:bCs/>
          <w:szCs w:val="24"/>
        </w:rPr>
        <w:fldChar w:fldCharType="end"/>
      </w:r>
      <w:r w:rsidR="002A5DC5" w:rsidRPr="0020145A">
        <w:rPr>
          <w:rFonts w:cs="Times New Roman"/>
          <w:bCs/>
          <w:szCs w:val="24"/>
        </w:rPr>
        <w:t>. Its variations may influence the severity of TMD pain symptoms</w:t>
      </w:r>
      <w:r w:rsidR="006919E6" w:rsidRPr="0020145A">
        <w:rPr>
          <w:rFonts w:cs="Times New Roman"/>
          <w:bCs/>
          <w:szCs w:val="24"/>
        </w:rPr>
        <w:t>.</w:t>
      </w:r>
      <w:r w:rsidR="002A5DC5" w:rsidRPr="0020145A">
        <w:rPr>
          <w:rFonts w:cs="Times New Roman"/>
          <w:bCs/>
          <w:szCs w:val="24"/>
        </w:rPr>
        <w:t xml:space="preserve"> Moreover, this study also reported that the serotonin transporter gene </w:t>
      </w:r>
      <w:r w:rsidR="00A82B02" w:rsidRPr="0020145A">
        <w:rPr>
          <w:rFonts w:cs="Times New Roman"/>
          <w:bCs/>
          <w:szCs w:val="24"/>
        </w:rPr>
        <w:t>regulates</w:t>
      </w:r>
      <w:r w:rsidR="002A5DC5" w:rsidRPr="0020145A">
        <w:rPr>
          <w:rFonts w:cs="Times New Roman"/>
          <w:bCs/>
          <w:szCs w:val="24"/>
        </w:rPr>
        <w:t xml:space="preserve"> brain serotonin reuptake. In addition, it is involved in mood regulation and pain perception, and variants may influence serotonin function and TMD risk.</w:t>
      </w:r>
    </w:p>
    <w:p w14:paraId="53557A89" w14:textId="394BE9F0" w:rsidR="00411156" w:rsidRPr="0020145A" w:rsidRDefault="00504633" w:rsidP="0020145A">
      <w:pPr>
        <w:spacing w:line="360" w:lineRule="auto"/>
        <w:contextualSpacing/>
        <w:jc w:val="both"/>
        <w:rPr>
          <w:rFonts w:cs="Times New Roman"/>
          <w:bCs/>
          <w:szCs w:val="24"/>
        </w:rPr>
      </w:pPr>
      <w:r w:rsidRPr="0020145A">
        <w:rPr>
          <w:rFonts w:cs="Times New Roman"/>
          <w:bCs/>
          <w:szCs w:val="24"/>
        </w:rPr>
        <w:t xml:space="preserve">The results showed a </w:t>
      </w:r>
      <w:r w:rsidR="00411156" w:rsidRPr="0020145A">
        <w:rPr>
          <w:rFonts w:cs="Times New Roman"/>
          <w:bCs/>
          <w:szCs w:val="24"/>
        </w:rPr>
        <w:t>significant influence of genetic polymorphisms on the development of TMD signs and symptoms, such as myofascial pain, chronic pain, and disc displacement. The meta-analysis revealed a pooled odds ratio of 2.46 (95% CI: 1.93-3.14, p &lt; 0.00001) for the association between gene polymorphism and TMD development</w:t>
      </w:r>
      <w:r w:rsidRPr="0020145A">
        <w:rPr>
          <w:rFonts w:cs="Times New Roman"/>
          <w:bCs/>
          <w:szCs w:val="24"/>
        </w:rPr>
        <w:t xml:space="preserve"> </w:t>
      </w:r>
      <w:r w:rsidR="00972476" w:rsidRPr="0020145A">
        <w:rPr>
          <w:rFonts w:cs="Times New Roman"/>
          <w:bCs/>
          <w:szCs w:val="24"/>
        </w:rPr>
        <w:fldChar w:fldCharType="begin">
          <w:fldData xml:space="preserve">PEVuZE5vdGU+PENpdGU+PEF1dGhvcj5BbmVpcm9zLUd1ZXJyZXJvPC9BdXRob3I+PFllYXI+MjAx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</w:fldData>
        </w:fldChar>
      </w:r>
      <w:r w:rsidR="001B5746">
        <w:rPr>
          <w:rFonts w:cs="Times New Roman"/>
          <w:bCs/>
          <w:szCs w:val="24"/>
        </w:rPr>
        <w:instrText xml:space="preserve"> ADDIN EN.CITE </w:instrText>
      </w:r>
      <w:r w:rsidR="001B5746">
        <w:rPr>
          <w:rFonts w:cs="Times New Roman"/>
          <w:bCs/>
          <w:szCs w:val="24"/>
        </w:rPr>
        <w:fldChar w:fldCharType="begin">
          <w:fldData xml:space="preserve">PEVuZE5vdGU+PENpdGU+PEF1dGhvcj5BbmVpcm9zLUd1ZXJyZXJvPC9BdXRob3I+PFllYXI+MjAx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</w:fldData>
        </w:fldChar>
      </w:r>
      <w:r w:rsidR="001B5746">
        <w:rPr>
          <w:rFonts w:cs="Times New Roman"/>
          <w:bCs/>
          <w:szCs w:val="24"/>
        </w:rPr>
        <w:instrText xml:space="preserve"> ADDIN EN.CITE.DATA </w:instrText>
      </w:r>
      <w:r w:rsidR="001B5746">
        <w:rPr>
          <w:rFonts w:cs="Times New Roman"/>
          <w:bCs/>
          <w:szCs w:val="24"/>
        </w:rPr>
      </w:r>
      <w:r w:rsidR="001B5746">
        <w:rPr>
          <w:rFonts w:cs="Times New Roman"/>
          <w:bCs/>
          <w:szCs w:val="24"/>
        </w:rPr>
        <w:fldChar w:fldCharType="end"/>
      </w:r>
      <w:r w:rsidR="00972476" w:rsidRPr="0020145A">
        <w:rPr>
          <w:rFonts w:cs="Times New Roman"/>
          <w:bCs/>
          <w:szCs w:val="24"/>
        </w:rPr>
        <w:fldChar w:fldCharType="separate"/>
      </w:r>
      <w:r w:rsidR="001B5746">
        <w:rPr>
          <w:rFonts w:cs="Times New Roman"/>
          <w:bCs/>
          <w:noProof/>
          <w:szCs w:val="24"/>
        </w:rPr>
        <w:t>[21, 22, 26]</w:t>
      </w:r>
      <w:r w:rsidR="00972476" w:rsidRPr="0020145A">
        <w:rPr>
          <w:rFonts w:cs="Times New Roman"/>
          <w:bCs/>
          <w:szCs w:val="24"/>
        </w:rPr>
        <w:fldChar w:fldCharType="end"/>
      </w:r>
      <w:r w:rsidR="00411156" w:rsidRPr="0020145A">
        <w:rPr>
          <w:rFonts w:cs="Times New Roman"/>
          <w:bCs/>
          <w:szCs w:val="24"/>
        </w:rPr>
        <w:t>.</w:t>
      </w:r>
      <w:r w:rsidR="00C12A8B" w:rsidRPr="0020145A">
        <w:rPr>
          <w:rFonts w:cs="Times New Roman"/>
          <w:bCs/>
          <w:szCs w:val="24"/>
        </w:rPr>
        <w:t xml:space="preserve"> In addition, the included studies </w:t>
      </w:r>
      <w:r w:rsidR="00411156" w:rsidRPr="0020145A">
        <w:rPr>
          <w:rFonts w:cs="Times New Roman"/>
          <w:bCs/>
          <w:szCs w:val="24"/>
        </w:rPr>
        <w:t xml:space="preserve">reported associations between specific gene polymorphisms and TMD </w:t>
      </w:r>
      <w:r w:rsidR="001D69EB" w:rsidRPr="0020145A">
        <w:rPr>
          <w:rFonts w:cs="Times New Roman"/>
          <w:bCs/>
          <w:szCs w:val="24"/>
        </w:rPr>
        <w:t>progression</w:t>
      </w:r>
      <w:r w:rsidR="00411156" w:rsidRPr="0020145A">
        <w:rPr>
          <w:rFonts w:cs="Times New Roman"/>
          <w:bCs/>
          <w:szCs w:val="24"/>
        </w:rPr>
        <w:t xml:space="preserve"> </w:t>
      </w:r>
      <w:r w:rsidR="001D69EB" w:rsidRPr="0020145A">
        <w:rPr>
          <w:rFonts w:cs="Times New Roman"/>
          <w:bCs/>
          <w:szCs w:val="24"/>
        </w:rPr>
        <w:t>and</w:t>
      </w:r>
      <w:r w:rsidR="00411156" w:rsidRPr="0020145A">
        <w:rPr>
          <w:rFonts w:cs="Times New Roman"/>
          <w:bCs/>
          <w:szCs w:val="24"/>
        </w:rPr>
        <w:t xml:space="preserve"> symptom severity. </w:t>
      </w:r>
      <w:r w:rsidR="001D69EB" w:rsidRPr="0020145A">
        <w:rPr>
          <w:rFonts w:cs="Times New Roman"/>
          <w:bCs/>
          <w:szCs w:val="24"/>
        </w:rPr>
        <w:t xml:space="preserve">Gene </w:t>
      </w:r>
      <w:r w:rsidR="00411156" w:rsidRPr="0020145A">
        <w:rPr>
          <w:rFonts w:cs="Times New Roman"/>
          <w:bCs/>
          <w:szCs w:val="24"/>
        </w:rPr>
        <w:t xml:space="preserve">polymorphisms COMT, TNFA, SHMT1, and MTHFD </w:t>
      </w:r>
      <w:r w:rsidR="001D69EB" w:rsidRPr="0020145A">
        <w:rPr>
          <w:rFonts w:cs="Times New Roman"/>
          <w:bCs/>
          <w:szCs w:val="24"/>
        </w:rPr>
        <w:t xml:space="preserve">significantly </w:t>
      </w:r>
      <w:r w:rsidR="00411156" w:rsidRPr="0020145A">
        <w:rPr>
          <w:rFonts w:cs="Times New Roman"/>
          <w:bCs/>
          <w:szCs w:val="24"/>
        </w:rPr>
        <w:t xml:space="preserve">increased </w:t>
      </w:r>
      <w:r w:rsidR="001D69EB" w:rsidRPr="0020145A">
        <w:rPr>
          <w:rFonts w:cs="Times New Roman"/>
          <w:bCs/>
          <w:szCs w:val="24"/>
        </w:rPr>
        <w:t xml:space="preserve">the </w:t>
      </w:r>
      <w:r w:rsidR="00411156" w:rsidRPr="0020145A">
        <w:rPr>
          <w:rFonts w:cs="Times New Roman"/>
          <w:bCs/>
          <w:szCs w:val="24"/>
        </w:rPr>
        <w:t xml:space="preserve">risk of TMD </w:t>
      </w:r>
      <w:r w:rsidR="001D69EB" w:rsidRPr="0020145A">
        <w:rPr>
          <w:rFonts w:cs="Times New Roman"/>
          <w:bCs/>
          <w:szCs w:val="24"/>
        </w:rPr>
        <w:t xml:space="preserve">signs and </w:t>
      </w:r>
      <w:r w:rsidR="00411156" w:rsidRPr="0020145A">
        <w:rPr>
          <w:rFonts w:cs="Times New Roman"/>
          <w:bCs/>
          <w:szCs w:val="24"/>
        </w:rPr>
        <w:t>symptoms</w:t>
      </w:r>
      <w:r w:rsidR="001D69EB" w:rsidRPr="0020145A">
        <w:rPr>
          <w:rFonts w:cs="Times New Roman"/>
          <w:bCs/>
          <w:szCs w:val="24"/>
        </w:rPr>
        <w:t xml:space="preserve"> like myofascial pain, disc displacement, </w:t>
      </w:r>
      <w:r w:rsidR="0077589B" w:rsidRPr="0020145A">
        <w:rPr>
          <w:rFonts w:cs="Times New Roman"/>
          <w:bCs/>
          <w:szCs w:val="24"/>
        </w:rPr>
        <w:t>and chronic pain.</w:t>
      </w:r>
      <w:r w:rsidR="00411156" w:rsidRPr="0020145A">
        <w:rPr>
          <w:rFonts w:cs="Times New Roman"/>
          <w:bCs/>
          <w:szCs w:val="24"/>
        </w:rPr>
        <w:t xml:space="preserve"> </w:t>
      </w:r>
      <w:r w:rsidR="0077589B" w:rsidRPr="0020145A">
        <w:rPr>
          <w:rFonts w:cs="Times New Roman"/>
          <w:bCs/>
          <w:szCs w:val="24"/>
        </w:rPr>
        <w:t>Moreover</w:t>
      </w:r>
      <w:r w:rsidR="00411156" w:rsidRPr="0020145A">
        <w:rPr>
          <w:rFonts w:cs="Times New Roman"/>
          <w:bCs/>
          <w:szCs w:val="24"/>
        </w:rPr>
        <w:t xml:space="preserve">, </w:t>
      </w:r>
      <w:r w:rsidR="00A82B02" w:rsidRPr="0020145A">
        <w:rPr>
          <w:rFonts w:cs="Times New Roman"/>
          <w:bCs/>
          <w:szCs w:val="24"/>
        </w:rPr>
        <w:t>some included studies showed that polymorphisms in inflammation-related genes</w:t>
      </w:r>
      <w:r w:rsidR="0077589B" w:rsidRPr="0020145A">
        <w:rPr>
          <w:rFonts w:cs="Times New Roman"/>
          <w:bCs/>
          <w:szCs w:val="24"/>
        </w:rPr>
        <w:t xml:space="preserve">, including </w:t>
      </w:r>
      <w:r w:rsidR="00411156" w:rsidRPr="0020145A">
        <w:rPr>
          <w:rFonts w:cs="Times New Roman"/>
          <w:bCs/>
          <w:szCs w:val="24"/>
        </w:rPr>
        <w:t xml:space="preserve">IL-6, IL-10, TNF-α and bone metabolism </w:t>
      </w:r>
      <w:r w:rsidR="0077589B" w:rsidRPr="0020145A">
        <w:rPr>
          <w:rFonts w:cs="Times New Roman"/>
          <w:bCs/>
          <w:szCs w:val="24"/>
        </w:rPr>
        <w:t>like</w:t>
      </w:r>
      <w:r w:rsidR="00411156" w:rsidRPr="0020145A">
        <w:rPr>
          <w:rFonts w:cs="Times New Roman"/>
          <w:bCs/>
          <w:szCs w:val="24"/>
        </w:rPr>
        <w:t xml:space="preserve"> GDF5, FRZB, </w:t>
      </w:r>
      <w:r w:rsidR="0077589B" w:rsidRPr="0020145A">
        <w:rPr>
          <w:rFonts w:cs="Times New Roman"/>
          <w:bCs/>
          <w:szCs w:val="24"/>
        </w:rPr>
        <w:t xml:space="preserve">and </w:t>
      </w:r>
      <w:r w:rsidR="00411156" w:rsidRPr="0020145A">
        <w:rPr>
          <w:rFonts w:cs="Times New Roman"/>
          <w:bCs/>
          <w:szCs w:val="24"/>
        </w:rPr>
        <w:t>ASPN</w:t>
      </w:r>
      <w:r w:rsidR="0077589B" w:rsidRPr="0020145A">
        <w:rPr>
          <w:rFonts w:cs="Times New Roman"/>
          <w:bCs/>
          <w:szCs w:val="24"/>
        </w:rPr>
        <w:t xml:space="preserve"> increased the risk of </w:t>
      </w:r>
      <w:r w:rsidR="00411156" w:rsidRPr="0020145A">
        <w:rPr>
          <w:rFonts w:cs="Times New Roman"/>
          <w:bCs/>
          <w:szCs w:val="24"/>
        </w:rPr>
        <w:t>TMD development.</w:t>
      </w:r>
    </w:p>
    <w:p w14:paraId="7C713B77" w14:textId="43DEC691" w:rsidR="00411156" w:rsidRPr="0020145A" w:rsidRDefault="004C364F" w:rsidP="0020145A">
      <w:pPr>
        <w:spacing w:line="360" w:lineRule="auto"/>
        <w:contextualSpacing/>
        <w:jc w:val="both"/>
        <w:rPr>
          <w:rFonts w:cs="Times New Roman"/>
          <w:bCs/>
          <w:szCs w:val="24"/>
        </w:rPr>
      </w:pPr>
      <w:r w:rsidRPr="0020145A">
        <w:rPr>
          <w:rFonts w:cs="Times New Roman"/>
          <w:bCs/>
          <w:szCs w:val="24"/>
        </w:rPr>
        <w:lastRenderedPageBreak/>
        <w:t>On the other hand, this study highlighted</w:t>
      </w:r>
      <w:r w:rsidR="00411156" w:rsidRPr="0020145A">
        <w:rPr>
          <w:rFonts w:cs="Times New Roman"/>
          <w:bCs/>
          <w:szCs w:val="24"/>
        </w:rPr>
        <w:t xml:space="preserve"> the potential role of stress in the development of TMDs</w:t>
      </w:r>
      <w:r w:rsidRPr="0020145A">
        <w:rPr>
          <w:rFonts w:cs="Times New Roman"/>
          <w:bCs/>
          <w:szCs w:val="24"/>
        </w:rPr>
        <w:t xml:space="preserve">. The study </w:t>
      </w:r>
      <w:r w:rsidR="00972476" w:rsidRPr="0020145A">
        <w:rPr>
          <w:rFonts w:cs="Times New Roman"/>
          <w:szCs w:val="24"/>
        </w:rPr>
        <w:fldChar w:fldCharType="begin"/>
      </w:r>
      <w:r w:rsidR="001B5746">
        <w:rPr>
          <w:rFonts w:cs="Times New Roman"/>
          <w:szCs w:val="24"/>
        </w:rPr>
        <w:instrText xml:space="preserve"> ADDIN EN.CITE &lt;EndNote&gt;&lt;Cite&gt;&lt;Author&gt;Slade&lt;/Author&gt;&lt;Year&gt;2015&lt;/Year&gt;&lt;RecNum&gt;19&lt;/RecNum&gt;&lt;DisplayText&gt;[36]&lt;/DisplayText&gt;&lt;record&gt;&lt;rec-number&gt;19&lt;/rec-number&gt;&lt;foreign-keys&gt;&lt;key app="EN" db-id="z9asps9ai5zapjeza5fvaf9nxtfrdwf90xtd" timestamp="1712684290"&gt;19&lt;/key&gt;&lt;/foreign-keys&gt;&lt;ref-type name="Journal Article"&gt;17&lt;/ref-type&gt;&lt;contributors&gt;&lt;authors&gt;&lt;author&gt;Slade, G. D.&lt;/author&gt;&lt;author&gt;Sanders, A. E.&lt;/author&gt;&lt;author&gt;Ohrbach, R.&lt;/author&gt;&lt;author&gt;Bair, E.&lt;/author&gt;&lt;author&gt;Maixner, W.&lt;/author&gt;&lt;author&gt;Greenspan, J. D.&lt;/author&gt;&lt;author&gt;Fillingim, R. B.&lt;/author&gt;&lt;author&gt;Smith, S.&lt;/author&gt;&lt;author&gt;Diatchenko, L.&lt;/author&gt;&lt;/authors&gt;&lt;/contributors&gt;&lt;titles&gt;&lt;title&gt;COMT Diplotype Amplifies Effect of Stress on Risk of Temporomandibular Pain&lt;/title&gt;&lt;secondary-title&gt;Journal of Dental Research&lt;/secondary-title&gt;&lt;/titles&gt;&lt;periodical&gt;&lt;full-title&gt;Journal of Dental Research&lt;/full-title&gt;&lt;/periodical&gt;&lt;pages&gt;1187-1195&lt;/pages&gt;&lt;volume&gt;94&lt;/volume&gt;&lt;number&gt;9&lt;/number&gt;&lt;dates&gt;&lt;year&gt;2015&lt;/year&gt;&lt;/dates&gt;&lt;urls&gt;&lt;/urls&gt;&lt;electronic-resource-num&gt;10.1177/0022034515595043&lt;/electronic-resource-num&gt;&lt;access-date&gt;2021&lt;/access-date&gt;&lt;/record&gt;&lt;/Cite&gt;&lt;/EndNote&gt;</w:instrText>
      </w:r>
      <w:r w:rsidR="00972476" w:rsidRPr="0020145A">
        <w:rPr>
          <w:rFonts w:cs="Times New Roman"/>
          <w:szCs w:val="24"/>
        </w:rPr>
        <w:fldChar w:fldCharType="separate"/>
      </w:r>
      <w:r w:rsidR="001B5746">
        <w:rPr>
          <w:rFonts w:cs="Times New Roman"/>
          <w:noProof/>
          <w:szCs w:val="24"/>
        </w:rPr>
        <w:t>[36]</w:t>
      </w:r>
      <w:r w:rsidR="00972476" w:rsidRPr="0020145A">
        <w:rPr>
          <w:rFonts w:cs="Times New Roman"/>
          <w:szCs w:val="24"/>
        </w:rPr>
        <w:fldChar w:fldCharType="end"/>
      </w:r>
      <w:r w:rsidRPr="0020145A">
        <w:rPr>
          <w:rFonts w:cs="Times New Roman"/>
          <w:bCs/>
          <w:szCs w:val="24"/>
        </w:rPr>
        <w:t xml:space="preserve"> reported</w:t>
      </w:r>
      <w:r w:rsidR="00411156" w:rsidRPr="0020145A">
        <w:rPr>
          <w:rFonts w:cs="Times New Roman"/>
          <w:bCs/>
          <w:szCs w:val="24"/>
        </w:rPr>
        <w:t xml:space="preserve"> a significant </w:t>
      </w:r>
      <w:r w:rsidRPr="0020145A">
        <w:rPr>
          <w:rFonts w:cs="Times New Roman"/>
          <w:bCs/>
          <w:szCs w:val="24"/>
        </w:rPr>
        <w:t>correlation</w:t>
      </w:r>
      <w:r w:rsidR="00411156" w:rsidRPr="0020145A">
        <w:rPr>
          <w:rFonts w:cs="Times New Roman"/>
          <w:bCs/>
          <w:szCs w:val="24"/>
        </w:rPr>
        <w:t xml:space="preserve"> between COMT haplotype and time-varying stress. </w:t>
      </w:r>
      <w:r w:rsidR="00515553" w:rsidRPr="0020145A">
        <w:rPr>
          <w:rFonts w:cs="Times New Roman"/>
          <w:bCs/>
          <w:szCs w:val="24"/>
        </w:rPr>
        <w:t>Subjects</w:t>
      </w:r>
      <w:r w:rsidR="00411156" w:rsidRPr="0020145A">
        <w:rPr>
          <w:rFonts w:cs="Times New Roman"/>
          <w:bCs/>
          <w:szCs w:val="24"/>
        </w:rPr>
        <w:t xml:space="preserve"> with low-activity COMT haplotypes </w:t>
      </w:r>
      <w:r w:rsidR="00515553" w:rsidRPr="0020145A">
        <w:rPr>
          <w:rFonts w:cs="Times New Roman"/>
          <w:bCs/>
          <w:szCs w:val="24"/>
        </w:rPr>
        <w:t xml:space="preserve">were at a higher risk of </w:t>
      </w:r>
      <w:r w:rsidR="00411156" w:rsidRPr="0020145A">
        <w:rPr>
          <w:rFonts w:cs="Times New Roman"/>
          <w:bCs/>
          <w:szCs w:val="24"/>
        </w:rPr>
        <w:t xml:space="preserve">developing TMDs </w:t>
      </w:r>
      <w:r w:rsidR="00515553" w:rsidRPr="0020145A">
        <w:rPr>
          <w:rFonts w:cs="Times New Roman"/>
          <w:bCs/>
          <w:szCs w:val="24"/>
        </w:rPr>
        <w:t>under stress stimuli</w:t>
      </w:r>
      <w:r w:rsidR="00411156" w:rsidRPr="0020145A">
        <w:rPr>
          <w:rFonts w:cs="Times New Roman"/>
          <w:bCs/>
          <w:szCs w:val="24"/>
        </w:rPr>
        <w:t>.</w:t>
      </w:r>
      <w:r w:rsidR="00796E6C" w:rsidRPr="0020145A">
        <w:rPr>
          <w:rFonts w:cs="Times New Roman"/>
          <w:bCs/>
          <w:szCs w:val="24"/>
        </w:rPr>
        <w:t xml:space="preserve"> This study also investigated the relationship between genetic factors and pain intensity and sensitivity in TMD patients</w:t>
      </w:r>
      <w:r w:rsidR="00811BA6" w:rsidRPr="0020145A">
        <w:rPr>
          <w:rFonts w:cs="Times New Roman"/>
          <w:bCs/>
          <w:szCs w:val="24"/>
        </w:rPr>
        <w:t xml:space="preserve">. Some genetic predispositions like COMT Val158Met </w:t>
      </w:r>
      <w:r w:rsidR="00242DD7" w:rsidRPr="0020145A">
        <w:rPr>
          <w:rFonts w:cs="Times New Roman"/>
          <w:bCs/>
          <w:szCs w:val="24"/>
        </w:rPr>
        <w:t>and</w:t>
      </w:r>
      <w:r w:rsidR="00811BA6" w:rsidRPr="0020145A">
        <w:rPr>
          <w:rFonts w:cs="Times New Roman"/>
          <w:bCs/>
          <w:szCs w:val="24"/>
        </w:rPr>
        <w:t xml:space="preserve"> serotonin receptor gene variants were </w:t>
      </w:r>
      <w:r w:rsidR="00242DD7" w:rsidRPr="0020145A">
        <w:rPr>
          <w:rFonts w:cs="Times New Roman"/>
          <w:bCs/>
          <w:szCs w:val="24"/>
        </w:rPr>
        <w:t xml:space="preserve">associated with </w:t>
      </w:r>
      <w:r w:rsidR="00811BA6" w:rsidRPr="0020145A">
        <w:rPr>
          <w:rFonts w:cs="Times New Roman"/>
          <w:bCs/>
          <w:szCs w:val="24"/>
        </w:rPr>
        <w:t>increased pain intensity and sensitivity</w:t>
      </w:r>
      <w:r w:rsidR="00242DD7" w:rsidRPr="0020145A">
        <w:rPr>
          <w:rFonts w:cs="Times New Roman"/>
          <w:bCs/>
          <w:szCs w:val="24"/>
        </w:rPr>
        <w:t xml:space="preserve"> </w:t>
      </w:r>
      <w:r w:rsidR="00972476" w:rsidRPr="0020145A">
        <w:rPr>
          <w:rFonts w:eastAsia="Times New Roman" w:cs="Times New Roman"/>
          <w:szCs w:val="24"/>
          <w:lang w:val="en-GB" w:eastAsia="en-GB"/>
        </w:rPr>
        <w:fldChar w:fldCharType="begin"/>
      </w:r>
      <w:r w:rsidR="001B5746">
        <w:rPr>
          <w:rFonts w:eastAsia="Times New Roman" w:cs="Times New Roman"/>
          <w:szCs w:val="24"/>
          <w:lang w:val="en-GB" w:eastAsia="en-GB"/>
        </w:rPr>
        <w:instrText xml:space="preserve"> ADDIN EN.CITE &lt;EndNote&gt;&lt;Cite&gt;&lt;Author&gt;Brancher&lt;/Author&gt;&lt;Year&gt;2019&lt;/Year&gt;&lt;RecNum&gt;9&lt;/RecNum&gt;&lt;DisplayText&gt;[22]&lt;/DisplayText&gt;&lt;record&gt;&lt;rec-number&gt;9&lt;/rec-number&gt;&lt;foreign-keys&gt;&lt;key app="EN" db-id="z9asps9ai5zapjeza5fvaf9nxtfrdwf90xtd" timestamp="1712684290"&gt;9&lt;/key&gt;&lt;/foreign-keys&gt;&lt;ref-type name="Journal Article"&gt;17&lt;/ref-type&gt;&lt;contributors&gt;&lt;authors&gt;&lt;author&gt;Brancher, João Armando&lt;/author&gt;&lt;author&gt;Spada, Paula Porto&lt;/author&gt;&lt;author&gt;Meger, Michelle Nascimento&lt;/author&gt;&lt;author&gt;Fatturri, Aluhe Lopes&lt;/author&gt;&lt;author&gt;Dalledone, Mariana&lt;/author&gt;&lt;author&gt;Bertoli, Fernanda Mara de Paiva&lt;/author&gt;&lt;author&gt;Deeley, Kathleen&lt;/author&gt;&lt;author&gt;Scariot, Rafaela&lt;/author&gt;&lt;author&gt;Vieira, Alexandre Rezende&lt;/author&gt;&lt;author&gt;Küchler, Erika Calvano&lt;/author&gt;&lt;author&gt;de Souza, Juliana Feltrin&lt;/author&gt;&lt;/authors&gt;&lt;/contributors&gt;&lt;titles&gt;&lt;title&gt;The association of genetic polymorphisms in serotonin transporter and catechol-O-methyltransferase on temporomandibular disorders and anxiety in adolescents&lt;/title&gt;&lt;secondary-title&gt;Journal of Oral Rehabilitation&lt;/secondary-title&gt;&lt;/titles&gt;&lt;periodical&gt;&lt;full-title&gt;Journal of Oral Rehabilitation&lt;/full-title&gt;&lt;/periodical&gt;&lt;pages&gt;597-604&lt;/pages&gt;&lt;volume&gt;46&lt;/volume&gt;&lt;number&gt;7&lt;/number&gt;&lt;dates&gt;&lt;year&gt;2019&lt;/year&gt;&lt;/dates&gt;&lt;urls&gt;&lt;related-urls&gt;&lt;url&gt;https://pubmed.ncbi.nlm.nih.gov/30811655/&lt;/url&gt;&lt;/related-urls&gt;&lt;/urls&gt;&lt;electronic-resource-num&gt;10.1111/joor.12783&lt;/electronic-resource-num&gt;&lt;/record&gt;&lt;/Cite&gt;&lt;/EndNote&gt;</w:instrText>
      </w:r>
      <w:r w:rsidR="00972476" w:rsidRPr="0020145A">
        <w:rPr>
          <w:rFonts w:eastAsia="Times New Roman" w:cs="Times New Roman"/>
          <w:szCs w:val="24"/>
          <w:lang w:val="en-GB" w:eastAsia="en-GB"/>
        </w:rPr>
        <w:fldChar w:fldCharType="separate"/>
      </w:r>
      <w:r w:rsidR="001B5746">
        <w:rPr>
          <w:rFonts w:eastAsia="Times New Roman" w:cs="Times New Roman"/>
          <w:noProof/>
          <w:szCs w:val="24"/>
          <w:lang w:val="en-GB" w:eastAsia="en-GB"/>
        </w:rPr>
        <w:t>[22]</w:t>
      </w:r>
      <w:r w:rsidR="00972476" w:rsidRPr="0020145A">
        <w:rPr>
          <w:rFonts w:eastAsia="Times New Roman" w:cs="Times New Roman"/>
          <w:szCs w:val="24"/>
          <w:lang w:val="en-GB" w:eastAsia="en-GB"/>
        </w:rPr>
        <w:fldChar w:fldCharType="end"/>
      </w:r>
      <w:r w:rsidR="00811BA6" w:rsidRPr="0020145A">
        <w:rPr>
          <w:rFonts w:cs="Times New Roman"/>
          <w:bCs/>
          <w:szCs w:val="24"/>
        </w:rPr>
        <w:t>.</w:t>
      </w:r>
    </w:p>
    <w:p w14:paraId="7E4629AA" w14:textId="3E948E18" w:rsidR="00411156" w:rsidRPr="0020145A" w:rsidRDefault="00D90927" w:rsidP="0020145A">
      <w:pPr>
        <w:spacing w:line="360" w:lineRule="auto"/>
        <w:contextualSpacing/>
        <w:jc w:val="both"/>
        <w:rPr>
          <w:rFonts w:cs="Times New Roman"/>
          <w:bCs/>
          <w:szCs w:val="24"/>
        </w:rPr>
      </w:pPr>
      <w:r w:rsidRPr="0020145A">
        <w:rPr>
          <w:rFonts w:cs="Times New Roman"/>
          <w:bCs/>
          <w:szCs w:val="24"/>
        </w:rPr>
        <w:t>However, this study had some limitations</w:t>
      </w:r>
      <w:r w:rsidR="00585B87" w:rsidRPr="0020145A">
        <w:rPr>
          <w:rFonts w:cs="Times New Roman"/>
          <w:bCs/>
          <w:szCs w:val="24"/>
        </w:rPr>
        <w:t>, such as</w:t>
      </w:r>
      <w:r w:rsidRPr="0020145A">
        <w:rPr>
          <w:rFonts w:cs="Times New Roman"/>
          <w:bCs/>
          <w:szCs w:val="24"/>
        </w:rPr>
        <w:t xml:space="preserve"> </w:t>
      </w:r>
      <w:r w:rsidR="00861960" w:rsidRPr="0020145A">
        <w:rPr>
          <w:rFonts w:cs="Times New Roman"/>
          <w:bCs/>
          <w:szCs w:val="24"/>
        </w:rPr>
        <w:t>the heterogeneity of the available data from the included studies, which limited</w:t>
      </w:r>
      <w:r w:rsidR="00585B87" w:rsidRPr="0020145A">
        <w:rPr>
          <w:rFonts w:cs="Times New Roman"/>
          <w:bCs/>
          <w:szCs w:val="24"/>
        </w:rPr>
        <w:t xml:space="preserve"> the data in the meta-analysis.</w:t>
      </w:r>
      <w:r w:rsidR="00A44205" w:rsidRPr="0020145A">
        <w:rPr>
          <w:rFonts w:cs="Times New Roman"/>
          <w:bCs/>
          <w:szCs w:val="24"/>
        </w:rPr>
        <w:t xml:space="preserve"> Nevertheless, t</w:t>
      </w:r>
      <w:r w:rsidR="009B5EE4" w:rsidRPr="0020145A">
        <w:rPr>
          <w:rFonts w:cs="Times New Roman"/>
          <w:bCs/>
          <w:szCs w:val="24"/>
        </w:rPr>
        <w:t xml:space="preserve">his </w:t>
      </w:r>
      <w:r w:rsidR="00861960" w:rsidRPr="0020145A">
        <w:rPr>
          <w:rFonts w:cs="Times New Roman"/>
          <w:bCs/>
          <w:szCs w:val="24"/>
        </w:rPr>
        <w:t>study's results will significantly contribute to a better understanding of the role of genetic factors in the onset and progression of TMD. In addition, this study impacts clinical practice through an evidence-based approach to optimizing the</w:t>
      </w:r>
      <w:r w:rsidR="009B5EE4" w:rsidRPr="0020145A">
        <w:rPr>
          <w:rFonts w:cs="Times New Roman"/>
          <w:bCs/>
          <w:szCs w:val="24"/>
        </w:rPr>
        <w:t xml:space="preserve"> management of TMDs. </w:t>
      </w:r>
    </w:p>
    <w:p w14:paraId="195B53B1" w14:textId="77777777" w:rsidR="001E6EFC" w:rsidRPr="0020145A" w:rsidRDefault="001E6EFC" w:rsidP="0020145A">
      <w:pPr>
        <w:spacing w:line="360" w:lineRule="auto"/>
        <w:contextualSpacing/>
        <w:jc w:val="both"/>
        <w:rPr>
          <w:rFonts w:cs="Times New Roman"/>
          <w:b/>
          <w:szCs w:val="24"/>
        </w:rPr>
      </w:pPr>
      <w:r w:rsidRPr="0020145A">
        <w:rPr>
          <w:rFonts w:cs="Times New Roman"/>
          <w:b/>
          <w:szCs w:val="24"/>
        </w:rPr>
        <w:t>Conclusion</w:t>
      </w:r>
    </w:p>
    <w:p w14:paraId="33B12516" w14:textId="5A1AFDCB" w:rsidR="00A82B02" w:rsidRPr="0020145A" w:rsidRDefault="00E10D31" w:rsidP="0020145A">
      <w:pPr>
        <w:spacing w:line="360" w:lineRule="auto"/>
        <w:contextualSpacing/>
        <w:jc w:val="both"/>
        <w:rPr>
          <w:rFonts w:cs="Times New Roman"/>
          <w:bCs/>
          <w:szCs w:val="24"/>
        </w:rPr>
      </w:pPr>
      <w:r w:rsidRPr="0020145A">
        <w:rPr>
          <w:rFonts w:cs="Times New Roman"/>
          <w:bCs/>
          <w:szCs w:val="24"/>
        </w:rPr>
        <w:t xml:space="preserve">This study explored the association between genetic factors and TMD. There was </w:t>
      </w:r>
      <w:r w:rsidR="00C4541B" w:rsidRPr="0020145A">
        <w:rPr>
          <w:rFonts w:cs="Times New Roman"/>
          <w:bCs/>
          <w:szCs w:val="24"/>
        </w:rPr>
        <w:t>a significant</w:t>
      </w:r>
      <w:r w:rsidRPr="0020145A">
        <w:rPr>
          <w:rFonts w:cs="Times New Roman"/>
          <w:bCs/>
          <w:szCs w:val="24"/>
        </w:rPr>
        <w:t xml:space="preserve"> association between various genetic factors and TMD signs and symptoms development. Gene polymorphisms significantly influenced TMD onset and progression. This</w:t>
      </w:r>
      <w:r w:rsidR="00A44205" w:rsidRPr="0020145A">
        <w:rPr>
          <w:rFonts w:cs="Times New Roman"/>
          <w:bCs/>
          <w:szCs w:val="24"/>
        </w:rPr>
        <w:t xml:space="preserve"> study's results provide valuable insights into the role of different genetic factors in the onset and development of TMD. This study highlights the influence of genetic variations</w:t>
      </w:r>
      <w:r w:rsidRPr="0020145A">
        <w:rPr>
          <w:rFonts w:cs="Times New Roman"/>
          <w:bCs/>
          <w:szCs w:val="24"/>
        </w:rPr>
        <w:t xml:space="preserve"> on the risk of developing TMD, particularly in genes responsible for pain perception, inflammation, and bone metabolism</w:t>
      </w:r>
      <w:r w:rsidR="00A44205" w:rsidRPr="0020145A">
        <w:rPr>
          <w:rFonts w:cs="Times New Roman"/>
          <w:bCs/>
          <w:szCs w:val="24"/>
        </w:rPr>
        <w:t>.</w:t>
      </w:r>
      <w:r w:rsidRPr="0020145A">
        <w:rPr>
          <w:rFonts w:cs="Times New Roman"/>
          <w:bCs/>
          <w:szCs w:val="24"/>
        </w:rPr>
        <w:t xml:space="preserve"> Further research should be conducted in more diverse settings with larger sample sizes to verify and validate these findings. Further research should also be conducted to investigate gene-environment interactions and epigenetic mechanisms associated with TMDs.</w:t>
      </w:r>
    </w:p>
    <w:p w14:paraId="58874536" w14:textId="77777777" w:rsidR="00A82B02" w:rsidRPr="0020145A" w:rsidRDefault="00A82B02" w:rsidP="0020145A">
      <w:pPr>
        <w:spacing w:line="360" w:lineRule="auto"/>
        <w:contextualSpacing/>
        <w:rPr>
          <w:rFonts w:cs="Times New Roman"/>
          <w:bCs/>
          <w:szCs w:val="24"/>
        </w:rPr>
      </w:pPr>
      <w:r w:rsidRPr="0020145A">
        <w:rPr>
          <w:rFonts w:cs="Times New Roman"/>
          <w:bCs/>
          <w:szCs w:val="24"/>
        </w:rPr>
        <w:br w:type="page"/>
      </w:r>
    </w:p>
    <w:p w14:paraId="375BDC30" w14:textId="4BC6F552" w:rsidR="003E0D81" w:rsidRPr="0020145A" w:rsidRDefault="00A82B02" w:rsidP="0020145A">
      <w:pPr>
        <w:spacing w:line="360" w:lineRule="auto"/>
        <w:contextualSpacing/>
        <w:jc w:val="both"/>
        <w:rPr>
          <w:rFonts w:cs="Times New Roman"/>
          <w:b/>
          <w:bCs/>
          <w:szCs w:val="24"/>
        </w:rPr>
      </w:pPr>
      <w:r w:rsidRPr="0020145A">
        <w:rPr>
          <w:rFonts w:cs="Times New Roman"/>
          <w:b/>
          <w:bCs/>
          <w:szCs w:val="24"/>
        </w:rPr>
        <w:lastRenderedPageBreak/>
        <w:t>References</w:t>
      </w:r>
    </w:p>
    <w:p w14:paraId="1202737E" w14:textId="77777777" w:rsidR="001B5746" w:rsidRPr="001B5746" w:rsidRDefault="00F216E9" w:rsidP="001B5746">
      <w:pPr>
        <w:pStyle w:val="EndNoteBibliography"/>
        <w:spacing w:after="0"/>
        <w:ind w:left="720" w:hanging="720"/>
      </w:pPr>
      <w:r w:rsidRPr="0020145A">
        <w:rPr>
          <w:b/>
          <w:bCs/>
          <w:szCs w:val="24"/>
        </w:rPr>
        <w:fldChar w:fldCharType="begin"/>
      </w:r>
      <w:r w:rsidRPr="0020145A">
        <w:rPr>
          <w:b/>
          <w:bCs/>
          <w:szCs w:val="24"/>
        </w:rPr>
        <w:instrText xml:space="preserve"> ADDIN EN.REFLIST </w:instrText>
      </w:r>
      <w:r w:rsidRPr="0020145A">
        <w:rPr>
          <w:b/>
          <w:bCs/>
          <w:szCs w:val="24"/>
        </w:rPr>
        <w:fldChar w:fldCharType="separate"/>
      </w:r>
      <w:r w:rsidR="001B5746" w:rsidRPr="001B5746">
        <w:t>1.</w:t>
      </w:r>
      <w:r w:rsidR="001B5746" w:rsidRPr="001B5746">
        <w:tab/>
        <w:t xml:space="preserve">Lee, Y., </w:t>
      </w:r>
      <w:r w:rsidR="001B5746" w:rsidRPr="001B5746">
        <w:rPr>
          <w:i/>
        </w:rPr>
        <w:t>Functional Anatomy of the Temporomandibular Joint and Pathologic Changes in Temporomandibular Disease Progression: A Narrative Review.</w:t>
      </w:r>
      <w:r w:rsidR="001B5746" w:rsidRPr="001B5746">
        <w:t xml:space="preserve"> J Korean Dent Sci, 2024. </w:t>
      </w:r>
      <w:r w:rsidR="001B5746" w:rsidRPr="001B5746">
        <w:rPr>
          <w:b/>
        </w:rPr>
        <w:t>17</w:t>
      </w:r>
      <w:r w:rsidR="001B5746" w:rsidRPr="001B5746">
        <w:t>(1): p. 14-35.</w:t>
      </w:r>
    </w:p>
    <w:p w14:paraId="0C4B32EF" w14:textId="77777777" w:rsidR="001B5746" w:rsidRPr="001B5746" w:rsidRDefault="001B5746" w:rsidP="001B5746">
      <w:pPr>
        <w:pStyle w:val="EndNoteBibliography"/>
        <w:spacing w:after="0"/>
        <w:ind w:left="720" w:hanging="720"/>
      </w:pPr>
      <w:r w:rsidRPr="001B5746">
        <w:t>2.</w:t>
      </w:r>
      <w:r w:rsidRPr="001B5746">
        <w:tab/>
        <w:t xml:space="preserve">Palmer, J. and J. Durham, </w:t>
      </w:r>
      <w:r w:rsidRPr="001B5746">
        <w:rPr>
          <w:i/>
        </w:rPr>
        <w:t>Temporomandibular disorders.</w:t>
      </w:r>
      <w:r w:rsidRPr="001B5746">
        <w:t xml:space="preserve"> BJA education, 2021. </w:t>
      </w:r>
      <w:r w:rsidRPr="001B5746">
        <w:rPr>
          <w:b/>
        </w:rPr>
        <w:t>21</w:t>
      </w:r>
      <w:r w:rsidRPr="001B5746">
        <w:t>(2): p. 44-50.</w:t>
      </w:r>
    </w:p>
    <w:p w14:paraId="29DF9F27" w14:textId="77777777" w:rsidR="001B5746" w:rsidRPr="001B5746" w:rsidRDefault="001B5746" w:rsidP="001B5746">
      <w:pPr>
        <w:pStyle w:val="EndNoteBibliography"/>
        <w:spacing w:after="0"/>
        <w:ind w:left="720" w:hanging="720"/>
      </w:pPr>
      <w:r w:rsidRPr="001B5746">
        <w:t>3.</w:t>
      </w:r>
      <w:r w:rsidRPr="001B5746">
        <w:tab/>
        <w:t xml:space="preserve">Beaumont, S., et al., </w:t>
      </w:r>
      <w:r w:rsidRPr="001B5746">
        <w:rPr>
          <w:i/>
        </w:rPr>
        <w:t>Temporomandibular Disorder: a practical guide for dental practitioners in diagnosis and management.</w:t>
      </w:r>
      <w:r w:rsidRPr="001B5746">
        <w:t xml:space="preserve"> Australian Dental Journal, 2020. </w:t>
      </w:r>
      <w:r w:rsidRPr="001B5746">
        <w:rPr>
          <w:b/>
        </w:rPr>
        <w:t>65</w:t>
      </w:r>
      <w:r w:rsidRPr="001B5746">
        <w:t>(3): p. 172-180.</w:t>
      </w:r>
    </w:p>
    <w:p w14:paraId="0A78E455" w14:textId="77777777" w:rsidR="001B5746" w:rsidRPr="001B5746" w:rsidRDefault="001B5746" w:rsidP="001B5746">
      <w:pPr>
        <w:pStyle w:val="EndNoteBibliography"/>
        <w:spacing w:after="0"/>
        <w:ind w:left="720" w:hanging="720"/>
      </w:pPr>
      <w:r w:rsidRPr="001B5746">
        <w:t>4.</w:t>
      </w:r>
      <w:r w:rsidRPr="001B5746">
        <w:tab/>
        <w:t xml:space="preserve">Karkazi, F. and F. Ozdemir, </w:t>
      </w:r>
      <w:r w:rsidRPr="001B5746">
        <w:rPr>
          <w:i/>
        </w:rPr>
        <w:t>Temporomandibular Disorders: Fundamental Questions and Answers.</w:t>
      </w:r>
      <w:r w:rsidRPr="001B5746">
        <w:t xml:space="preserve"> Turkish Journal of Orthodontics, 2020. </w:t>
      </w:r>
      <w:r w:rsidRPr="001B5746">
        <w:rPr>
          <w:b/>
        </w:rPr>
        <w:t>33</w:t>
      </w:r>
      <w:r w:rsidRPr="001B5746">
        <w:t>(4): p. 246-252.</w:t>
      </w:r>
    </w:p>
    <w:p w14:paraId="44EBD129" w14:textId="77777777" w:rsidR="001B5746" w:rsidRPr="001B5746" w:rsidRDefault="001B5746" w:rsidP="001B5746">
      <w:pPr>
        <w:pStyle w:val="EndNoteBibliography"/>
        <w:spacing w:after="0"/>
        <w:ind w:left="720" w:hanging="720"/>
      </w:pPr>
      <w:r w:rsidRPr="001B5746">
        <w:t>5.</w:t>
      </w:r>
      <w:r w:rsidRPr="001B5746">
        <w:tab/>
        <w:t xml:space="preserve">Warzocha, J., J. Gadomska-Krasny, and J. Mrowiec, </w:t>
      </w:r>
      <w:r w:rsidRPr="001B5746">
        <w:rPr>
          <w:i/>
        </w:rPr>
        <w:t>Etiologic Factors of Temporomandibular Disorders: A Systematic Review of Literature Containing Diagnostic Criteria for Temporomandibular Disorders (DC/TMD) and Research Diagnostic Criteria for Temporomandibular Disorders (RDC/TMD) from 2018 to 2022.</w:t>
      </w:r>
      <w:r w:rsidRPr="001B5746">
        <w:t xml:space="preserve"> Healthcare, 2024. </w:t>
      </w:r>
      <w:r w:rsidRPr="001B5746">
        <w:rPr>
          <w:b/>
        </w:rPr>
        <w:t>12</w:t>
      </w:r>
      <w:r w:rsidRPr="001B5746">
        <w:t>(5): p. 575.</w:t>
      </w:r>
    </w:p>
    <w:p w14:paraId="4E9BD393" w14:textId="77777777" w:rsidR="001B5746" w:rsidRPr="001B5746" w:rsidRDefault="001B5746" w:rsidP="001B5746">
      <w:pPr>
        <w:pStyle w:val="EndNoteBibliography"/>
        <w:spacing w:after="0"/>
        <w:ind w:left="720" w:hanging="720"/>
      </w:pPr>
      <w:r w:rsidRPr="001B5746">
        <w:t>6.</w:t>
      </w:r>
      <w:r w:rsidRPr="001B5746">
        <w:tab/>
        <w:t xml:space="preserve">Kalladka, M., A. Young, and J. Khan, </w:t>
      </w:r>
      <w:r w:rsidRPr="001B5746">
        <w:rPr>
          <w:i/>
        </w:rPr>
        <w:t>Myofascial pain in temporomandibular disorders: Updates on etiopathogenesis and management.</w:t>
      </w:r>
      <w:r w:rsidRPr="001B5746">
        <w:t xml:space="preserve"> Journal of Bodywork and Movement Therapies, 2021. </w:t>
      </w:r>
      <w:r w:rsidRPr="001B5746">
        <w:rPr>
          <w:b/>
        </w:rPr>
        <w:t>28</w:t>
      </w:r>
      <w:r w:rsidRPr="001B5746">
        <w:t>.</w:t>
      </w:r>
    </w:p>
    <w:p w14:paraId="542225E0" w14:textId="77777777" w:rsidR="001B5746" w:rsidRPr="001B5746" w:rsidRDefault="001B5746" w:rsidP="001B5746">
      <w:pPr>
        <w:pStyle w:val="EndNoteBibliography"/>
        <w:spacing w:after="0"/>
        <w:ind w:left="720" w:hanging="720"/>
      </w:pPr>
      <w:r w:rsidRPr="001B5746">
        <w:t>7.</w:t>
      </w:r>
      <w:r w:rsidRPr="001B5746">
        <w:tab/>
        <w:t xml:space="preserve">Ohrbach, R., et al., </w:t>
      </w:r>
      <w:r w:rsidRPr="001B5746">
        <w:rPr>
          <w:i/>
        </w:rPr>
        <w:t>Temporomandibular disorders.</w:t>
      </w:r>
      <w:r w:rsidRPr="001B5746">
        <w:t xml:space="preserve"> Burket's Oral Medicine, 2021: p. 349-417.</w:t>
      </w:r>
    </w:p>
    <w:p w14:paraId="30398B85" w14:textId="77777777" w:rsidR="001B5746" w:rsidRPr="001B5746" w:rsidRDefault="001B5746" w:rsidP="001B5746">
      <w:pPr>
        <w:pStyle w:val="EndNoteBibliography"/>
        <w:spacing w:after="0"/>
        <w:ind w:left="720" w:hanging="720"/>
      </w:pPr>
      <w:r w:rsidRPr="001B5746">
        <w:t>8.</w:t>
      </w:r>
      <w:r w:rsidRPr="001B5746">
        <w:tab/>
        <w:t xml:space="preserve">Shuba, Y.M., </w:t>
      </w:r>
      <w:r w:rsidRPr="001B5746">
        <w:rPr>
          <w:i/>
        </w:rPr>
        <w:t>Beyond Neuronal Heat Sensing: Diversity of TRPV1 Heat-Capsaicin Receptor-Channel Functions.</w:t>
      </w:r>
      <w:r w:rsidRPr="001B5746">
        <w:t xml:space="preserve"> Frontiers in Cellular Neuroscience, 2021. </w:t>
      </w:r>
      <w:r w:rsidRPr="001B5746">
        <w:rPr>
          <w:b/>
        </w:rPr>
        <w:t>14</w:t>
      </w:r>
      <w:r w:rsidRPr="001B5746">
        <w:t>.</w:t>
      </w:r>
    </w:p>
    <w:p w14:paraId="598AB47D" w14:textId="77777777" w:rsidR="001B5746" w:rsidRPr="001B5746" w:rsidRDefault="001B5746" w:rsidP="001B5746">
      <w:pPr>
        <w:pStyle w:val="EndNoteBibliography"/>
        <w:spacing w:after="0"/>
        <w:ind w:left="720" w:hanging="720"/>
      </w:pPr>
      <w:r w:rsidRPr="001B5746">
        <w:t>9.</w:t>
      </w:r>
      <w:r w:rsidRPr="001B5746">
        <w:tab/>
        <w:t xml:space="preserve">Qayyum, A., et al., </w:t>
      </w:r>
      <w:r w:rsidRPr="001B5746">
        <w:rPr>
          <w:i/>
        </w:rPr>
        <w:t>The Role of the Catechol-o-Methyltransferase (COMT) GeneVal158Met in Aggressive Behavior, a Review of Genetic Studies.</w:t>
      </w:r>
      <w:r w:rsidRPr="001B5746">
        <w:t xml:space="preserve"> Current Neuropharmacology, 2023. </w:t>
      </w:r>
      <w:r w:rsidRPr="001B5746">
        <w:rPr>
          <w:b/>
        </w:rPr>
        <w:t>13</w:t>
      </w:r>
      <w:r w:rsidRPr="001B5746">
        <w:t>(6): p. 802-814.</w:t>
      </w:r>
    </w:p>
    <w:p w14:paraId="2B1648C5" w14:textId="77777777" w:rsidR="001B5746" w:rsidRPr="001B5746" w:rsidRDefault="001B5746" w:rsidP="001B5746">
      <w:pPr>
        <w:pStyle w:val="EndNoteBibliography"/>
        <w:spacing w:after="0"/>
        <w:ind w:left="720" w:hanging="720"/>
      </w:pPr>
      <w:r w:rsidRPr="001B5746">
        <w:t>10.</w:t>
      </w:r>
      <w:r w:rsidRPr="001B5746">
        <w:tab/>
        <w:t xml:space="preserve">Crist, R.C. and W.H. Berrettini, </w:t>
      </w:r>
      <w:r w:rsidRPr="001B5746">
        <w:rPr>
          <w:i/>
        </w:rPr>
        <w:t>Pharmacogenetics of OPRM1.</w:t>
      </w:r>
      <w:r w:rsidRPr="001B5746">
        <w:t xml:space="preserve"> Pharmacology Biochemistry and Behavior, 2014. </w:t>
      </w:r>
      <w:r w:rsidRPr="001B5746">
        <w:rPr>
          <w:b/>
        </w:rPr>
        <w:t>123</w:t>
      </w:r>
      <w:r w:rsidRPr="001B5746">
        <w:t>: p. 25-33.</w:t>
      </w:r>
    </w:p>
    <w:p w14:paraId="7FFC509A" w14:textId="77777777" w:rsidR="001B5746" w:rsidRPr="001B5746" w:rsidRDefault="001B5746" w:rsidP="001B5746">
      <w:pPr>
        <w:pStyle w:val="EndNoteBibliography"/>
        <w:spacing w:after="0"/>
        <w:ind w:left="720" w:hanging="720"/>
      </w:pPr>
      <w:r w:rsidRPr="001B5746">
        <w:t>11.</w:t>
      </w:r>
      <w:r w:rsidRPr="001B5746">
        <w:tab/>
        <w:t xml:space="preserve">Lopez-Castejon, G. and D. Brough, </w:t>
      </w:r>
      <w:r w:rsidRPr="001B5746">
        <w:rPr>
          <w:i/>
        </w:rPr>
        <w:t>Understanding the mechanism of IL1β secretion.</w:t>
      </w:r>
      <w:r w:rsidRPr="001B5746">
        <w:t xml:space="preserve"> Cytokine &amp; growth factor reviews, 2011. </w:t>
      </w:r>
      <w:r w:rsidRPr="001B5746">
        <w:rPr>
          <w:b/>
        </w:rPr>
        <w:t>22</w:t>
      </w:r>
      <w:r w:rsidRPr="001B5746">
        <w:t>(4): p. 189-195.</w:t>
      </w:r>
    </w:p>
    <w:p w14:paraId="45A9DF0D" w14:textId="77777777" w:rsidR="001B5746" w:rsidRPr="001B5746" w:rsidRDefault="001B5746" w:rsidP="001B5746">
      <w:pPr>
        <w:pStyle w:val="EndNoteBibliography"/>
        <w:spacing w:after="0"/>
        <w:ind w:left="720" w:hanging="720"/>
      </w:pPr>
      <w:r w:rsidRPr="001B5746">
        <w:t>12.</w:t>
      </w:r>
      <w:r w:rsidRPr="001B5746">
        <w:tab/>
        <w:t xml:space="preserve">Tanaka, T., M. Narazaki, and T. Kishimoto, </w:t>
      </w:r>
      <w:r w:rsidRPr="001B5746">
        <w:rPr>
          <w:i/>
        </w:rPr>
        <w:t>IL-6 in Inflammation, Immunity, and Disease.</w:t>
      </w:r>
      <w:r w:rsidRPr="001B5746">
        <w:t xml:space="preserve"> Cold Spring Harbor Perspectives in Biology, 2014. </w:t>
      </w:r>
      <w:r w:rsidRPr="001B5746">
        <w:rPr>
          <w:b/>
        </w:rPr>
        <w:t>6</w:t>
      </w:r>
      <w:r w:rsidRPr="001B5746">
        <w:t>(10): p. a016295-a016295.</w:t>
      </w:r>
    </w:p>
    <w:p w14:paraId="1ED5A086" w14:textId="77777777" w:rsidR="001B5746" w:rsidRPr="001B5746" w:rsidRDefault="001B5746" w:rsidP="001B5746">
      <w:pPr>
        <w:pStyle w:val="EndNoteBibliography"/>
        <w:spacing w:after="0"/>
        <w:ind w:left="720" w:hanging="720"/>
      </w:pPr>
      <w:r w:rsidRPr="001B5746">
        <w:t>13.</w:t>
      </w:r>
      <w:r w:rsidRPr="001B5746">
        <w:tab/>
        <w:t xml:space="preserve">Jang, D.-i., et al., </w:t>
      </w:r>
      <w:r w:rsidRPr="001B5746">
        <w:rPr>
          <w:i/>
        </w:rPr>
        <w:t>The Role of Tumor Necrosis Factor Alpha (TNF-α) in Autoimmune Disease and Current TNF-α Inhibitors in Therapeutics.</w:t>
      </w:r>
      <w:r w:rsidRPr="001B5746">
        <w:t xml:space="preserve"> International Journal of Molecular Sciences, 2021. </w:t>
      </w:r>
      <w:r w:rsidRPr="001B5746">
        <w:rPr>
          <w:b/>
        </w:rPr>
        <w:t>22</w:t>
      </w:r>
      <w:r w:rsidRPr="001B5746">
        <w:t>(5).</w:t>
      </w:r>
    </w:p>
    <w:p w14:paraId="09D37124" w14:textId="77777777" w:rsidR="001B5746" w:rsidRPr="001B5746" w:rsidRDefault="001B5746" w:rsidP="001B5746">
      <w:pPr>
        <w:pStyle w:val="EndNoteBibliography"/>
        <w:spacing w:after="0"/>
        <w:ind w:left="720" w:hanging="720"/>
      </w:pPr>
      <w:r w:rsidRPr="001B5746">
        <w:t>14.</w:t>
      </w:r>
      <w:r w:rsidRPr="001B5746">
        <w:tab/>
        <w:t xml:space="preserve">Yan, S., et al., </w:t>
      </w:r>
      <w:r w:rsidRPr="001B5746">
        <w:rPr>
          <w:i/>
        </w:rPr>
        <w:t>The effect of common variants in GDF5 gene on the susceptibility to chronic postsurgical pain.</w:t>
      </w:r>
      <w:r w:rsidRPr="001B5746">
        <w:t xml:space="preserve"> Journal of orthopaedic surgery and research, 2021. </w:t>
      </w:r>
      <w:r w:rsidRPr="001B5746">
        <w:rPr>
          <w:b/>
        </w:rPr>
        <w:t>16</w:t>
      </w:r>
      <w:r w:rsidRPr="001B5746">
        <w:t>(1).</w:t>
      </w:r>
    </w:p>
    <w:p w14:paraId="34C0D28B" w14:textId="77777777" w:rsidR="001B5746" w:rsidRPr="001B5746" w:rsidRDefault="001B5746" w:rsidP="001B5746">
      <w:pPr>
        <w:pStyle w:val="EndNoteBibliography"/>
        <w:spacing w:after="0"/>
        <w:ind w:left="720" w:hanging="720"/>
      </w:pPr>
      <w:r w:rsidRPr="001B5746">
        <w:t>15.</w:t>
      </w:r>
      <w:r w:rsidRPr="001B5746">
        <w:tab/>
        <w:t xml:space="preserve">Guo, Y., et al., </w:t>
      </w:r>
      <w:r w:rsidRPr="001B5746">
        <w:rPr>
          <w:i/>
        </w:rPr>
        <w:t>Frzb, a Secreted Wnt Antagonist, Decreases Growth and Invasiveness of Fibrosarcoma Cells Associated with Inhibition of Met Signaling.</w:t>
      </w:r>
      <w:r w:rsidRPr="001B5746">
        <w:t xml:space="preserve"> Cancer Research, 2008. </w:t>
      </w:r>
      <w:r w:rsidRPr="001B5746">
        <w:rPr>
          <w:b/>
        </w:rPr>
        <w:t>68</w:t>
      </w:r>
      <w:r w:rsidRPr="001B5746">
        <w:t>(9): p. 3350-3360.</w:t>
      </w:r>
    </w:p>
    <w:p w14:paraId="68AA6328" w14:textId="77777777" w:rsidR="001B5746" w:rsidRPr="001B5746" w:rsidRDefault="001B5746" w:rsidP="001B5746">
      <w:pPr>
        <w:pStyle w:val="EndNoteBibliography"/>
        <w:spacing w:after="0"/>
        <w:ind w:left="720" w:hanging="720"/>
      </w:pPr>
      <w:r w:rsidRPr="001B5746">
        <w:t>16.</w:t>
      </w:r>
      <w:r w:rsidRPr="001B5746">
        <w:tab/>
        <w:t xml:space="preserve">Wang, L. and J. Sun, </w:t>
      </w:r>
      <w:r w:rsidRPr="001B5746">
        <w:rPr>
          <w:i/>
        </w:rPr>
        <w:t>ASPN Is a Potential Biomarker and Associated with Immune Infiltration in Endometriosis.</w:t>
      </w:r>
      <w:r w:rsidRPr="001B5746">
        <w:t xml:space="preserve"> Genes, 2022. </w:t>
      </w:r>
      <w:r w:rsidRPr="001B5746">
        <w:rPr>
          <w:b/>
        </w:rPr>
        <w:t>13</w:t>
      </w:r>
      <w:r w:rsidRPr="001B5746">
        <w:t>(8): p. 1352.</w:t>
      </w:r>
    </w:p>
    <w:p w14:paraId="1261F372" w14:textId="77777777" w:rsidR="001B5746" w:rsidRPr="001B5746" w:rsidRDefault="001B5746" w:rsidP="001B5746">
      <w:pPr>
        <w:pStyle w:val="EndNoteBibliography"/>
        <w:spacing w:after="0"/>
        <w:ind w:left="720" w:hanging="720"/>
      </w:pPr>
      <w:r w:rsidRPr="001B5746">
        <w:t>17.</w:t>
      </w:r>
      <w:r w:rsidRPr="001B5746">
        <w:tab/>
        <w:t xml:space="preserve">Page, M.J., et al., </w:t>
      </w:r>
      <w:r w:rsidRPr="001B5746">
        <w:rPr>
          <w:i/>
        </w:rPr>
        <w:t>The PRISMA 2020 statement: an updated guideline for reporting systematic reviews.</w:t>
      </w:r>
      <w:r w:rsidRPr="001B5746">
        <w:t xml:space="preserve"> Systematic Reviews, 2021. </w:t>
      </w:r>
      <w:r w:rsidRPr="001B5746">
        <w:rPr>
          <w:b/>
        </w:rPr>
        <w:t>10</w:t>
      </w:r>
      <w:r w:rsidRPr="001B5746">
        <w:t>(1).</w:t>
      </w:r>
    </w:p>
    <w:p w14:paraId="5B6BE7AF" w14:textId="77777777" w:rsidR="001B5746" w:rsidRPr="001B5746" w:rsidRDefault="001B5746" w:rsidP="001B5746">
      <w:pPr>
        <w:pStyle w:val="EndNoteBibliography"/>
        <w:spacing w:after="0"/>
        <w:ind w:left="720" w:hanging="720"/>
      </w:pPr>
      <w:r w:rsidRPr="001B5746">
        <w:t>18.</w:t>
      </w:r>
      <w:r w:rsidRPr="001B5746">
        <w:tab/>
        <w:t xml:space="preserve">Methley, A.M., et al., </w:t>
      </w:r>
      <w:r w:rsidRPr="001B5746">
        <w:rPr>
          <w:i/>
        </w:rPr>
        <w:t>PICO, PICOS and SPIDER: a Comparison Study of Specificity and Sensitivity in Three Search Tools for Qualitative Systematic Reviews.</w:t>
      </w:r>
      <w:r w:rsidRPr="001B5746">
        <w:t xml:space="preserve"> BMC Health Services Research, 2014. </w:t>
      </w:r>
      <w:r w:rsidRPr="001B5746">
        <w:rPr>
          <w:b/>
        </w:rPr>
        <w:t>14</w:t>
      </w:r>
      <w:r w:rsidRPr="001B5746">
        <w:t>(1).</w:t>
      </w:r>
    </w:p>
    <w:p w14:paraId="140444E7" w14:textId="77777777" w:rsidR="001B5746" w:rsidRPr="001B5746" w:rsidRDefault="001B5746" w:rsidP="001B5746">
      <w:pPr>
        <w:pStyle w:val="EndNoteBibliography"/>
        <w:spacing w:after="0"/>
        <w:ind w:left="720" w:hanging="720"/>
      </w:pPr>
      <w:r w:rsidRPr="001B5746">
        <w:t>19.</w:t>
      </w:r>
      <w:r w:rsidRPr="001B5746">
        <w:tab/>
        <w:t xml:space="preserve">Ma, L.-L., et al., </w:t>
      </w:r>
      <w:r w:rsidRPr="001B5746">
        <w:rPr>
          <w:i/>
        </w:rPr>
        <w:t>Methodological quality (risk of bias) assessment tools for primary and secondary medical studies: what are they and which is better?</w:t>
      </w:r>
      <w:r w:rsidRPr="001B5746">
        <w:t xml:space="preserve"> Military Medical Research, 2020. </w:t>
      </w:r>
      <w:r w:rsidRPr="001B5746">
        <w:rPr>
          <w:b/>
        </w:rPr>
        <w:t>7</w:t>
      </w:r>
      <w:r w:rsidRPr="001B5746">
        <w:t>(7).</w:t>
      </w:r>
    </w:p>
    <w:p w14:paraId="23AE4544" w14:textId="77777777" w:rsidR="001B5746" w:rsidRPr="001B5746" w:rsidRDefault="001B5746" w:rsidP="001B5746">
      <w:pPr>
        <w:pStyle w:val="EndNoteBibliography"/>
        <w:spacing w:after="0"/>
        <w:ind w:left="720" w:hanging="720"/>
      </w:pPr>
      <w:r w:rsidRPr="001B5746">
        <w:t>20.</w:t>
      </w:r>
      <w:r w:rsidRPr="001B5746">
        <w:tab/>
        <w:t xml:space="preserve">Clarke, V. and V. Braun, </w:t>
      </w:r>
      <w:r w:rsidRPr="001B5746">
        <w:rPr>
          <w:i/>
        </w:rPr>
        <w:t>Thematic analysis.</w:t>
      </w:r>
      <w:r w:rsidRPr="001B5746">
        <w:t xml:space="preserve"> The journal of positive psychology, 2017. </w:t>
      </w:r>
      <w:r w:rsidRPr="001B5746">
        <w:rPr>
          <w:b/>
        </w:rPr>
        <w:t>12</w:t>
      </w:r>
      <w:r w:rsidRPr="001B5746">
        <w:t>(3): p. 297-298.</w:t>
      </w:r>
    </w:p>
    <w:p w14:paraId="0576B889" w14:textId="77777777" w:rsidR="001B5746" w:rsidRPr="001B5746" w:rsidRDefault="001B5746" w:rsidP="001B5746">
      <w:pPr>
        <w:pStyle w:val="EndNoteBibliography"/>
        <w:spacing w:after="0"/>
        <w:ind w:left="720" w:hanging="720"/>
      </w:pPr>
      <w:r w:rsidRPr="001B5746">
        <w:t>21.</w:t>
      </w:r>
      <w:r w:rsidRPr="001B5746">
        <w:tab/>
        <w:t xml:space="preserve">Aneiros-Guerrero, A., et al., </w:t>
      </w:r>
      <w:r w:rsidRPr="001B5746">
        <w:rPr>
          <w:i/>
        </w:rPr>
        <w:t>Genetic polymorphisms in folate pathway enzymes, DRD4 and GSTM1 are related to temporomandibular disorder.</w:t>
      </w:r>
      <w:r w:rsidRPr="001B5746">
        <w:t xml:space="preserve"> BMC Medical Genetics, 2011. </w:t>
      </w:r>
      <w:r w:rsidRPr="001B5746">
        <w:rPr>
          <w:b/>
        </w:rPr>
        <w:t>12</w:t>
      </w:r>
      <w:r w:rsidRPr="001B5746">
        <w:t>(1).</w:t>
      </w:r>
    </w:p>
    <w:p w14:paraId="5EEDD895" w14:textId="77777777" w:rsidR="001B5746" w:rsidRPr="001B5746" w:rsidRDefault="001B5746" w:rsidP="001B5746">
      <w:pPr>
        <w:pStyle w:val="EndNoteBibliography"/>
        <w:spacing w:after="0"/>
        <w:ind w:left="720" w:hanging="720"/>
      </w:pPr>
      <w:r w:rsidRPr="001B5746">
        <w:t>22.</w:t>
      </w:r>
      <w:r w:rsidRPr="001B5746">
        <w:tab/>
        <w:t xml:space="preserve">Brancher, J.A., et al., </w:t>
      </w:r>
      <w:r w:rsidRPr="001B5746">
        <w:rPr>
          <w:i/>
        </w:rPr>
        <w:t>The association of genetic polymorphisms in serotonin transporter and catechol-O-methyltransferase on temporomandibular disorders and anxiety in adolescents.</w:t>
      </w:r>
      <w:r w:rsidRPr="001B5746">
        <w:t xml:space="preserve"> Journal of Oral Rehabilitation, 2019. </w:t>
      </w:r>
      <w:r w:rsidRPr="001B5746">
        <w:rPr>
          <w:b/>
        </w:rPr>
        <w:t>46</w:t>
      </w:r>
      <w:r w:rsidRPr="001B5746">
        <w:t>(7): p. 597-604.</w:t>
      </w:r>
    </w:p>
    <w:p w14:paraId="0FCEC4D0" w14:textId="77777777" w:rsidR="001B5746" w:rsidRPr="001B5746" w:rsidRDefault="001B5746" w:rsidP="001B5746">
      <w:pPr>
        <w:pStyle w:val="EndNoteBibliography"/>
        <w:spacing w:after="0"/>
        <w:ind w:left="720" w:hanging="720"/>
      </w:pPr>
      <w:r w:rsidRPr="001B5746">
        <w:t>23.</w:t>
      </w:r>
      <w:r w:rsidRPr="001B5746">
        <w:tab/>
        <w:t xml:space="preserve">Campello, C.P., et al., </w:t>
      </w:r>
      <w:r w:rsidRPr="001B5746">
        <w:rPr>
          <w:i/>
        </w:rPr>
        <w:t>Genetic polymorphisms of &lt;i&gt;TNF‐α, IL‐6&lt;/i&gt; , and &lt;i&gt;IL‐10&lt;/i&gt; in female elderly patients with chronic temporomandibular disorder pain.</w:t>
      </w:r>
      <w:r w:rsidRPr="001B5746">
        <w:t xml:space="preserve"> Special Care in Dentistry, 2022. </w:t>
      </w:r>
      <w:r w:rsidRPr="001B5746">
        <w:rPr>
          <w:b/>
        </w:rPr>
        <w:t>43</w:t>
      </w:r>
      <w:r w:rsidRPr="001B5746">
        <w:t>(2): p. 144-151.</w:t>
      </w:r>
    </w:p>
    <w:p w14:paraId="05F55179" w14:textId="77777777" w:rsidR="001B5746" w:rsidRPr="001B5746" w:rsidRDefault="001B5746" w:rsidP="001B5746">
      <w:pPr>
        <w:pStyle w:val="EndNoteBibliography"/>
        <w:spacing w:after="0"/>
        <w:ind w:left="720" w:hanging="720"/>
      </w:pPr>
      <w:r w:rsidRPr="001B5746">
        <w:t>24.</w:t>
      </w:r>
      <w:r w:rsidRPr="001B5746">
        <w:tab/>
        <w:t xml:space="preserve">Cristina, B., et al., </w:t>
      </w:r>
      <w:r w:rsidRPr="001B5746">
        <w:rPr>
          <w:i/>
        </w:rPr>
        <w:t>Polymorphisms in COL2A1 gene in Adolescents with Temporomandibular Disorders.</w:t>
      </w:r>
      <w:r w:rsidRPr="001B5746">
        <w:t xml:space="preserve"> The Journal of clinical pediatric dentistry (Print), 2020. </w:t>
      </w:r>
      <w:r w:rsidRPr="001B5746">
        <w:rPr>
          <w:b/>
        </w:rPr>
        <w:t>44</w:t>
      </w:r>
      <w:r w:rsidRPr="001B5746">
        <w:t>(5): p. 364-372.</w:t>
      </w:r>
    </w:p>
    <w:p w14:paraId="047C4ABD" w14:textId="77777777" w:rsidR="001B5746" w:rsidRPr="001B5746" w:rsidRDefault="001B5746" w:rsidP="001B5746">
      <w:pPr>
        <w:pStyle w:val="EndNoteBibliography"/>
        <w:spacing w:after="0"/>
        <w:ind w:left="720" w:hanging="720"/>
      </w:pPr>
      <w:r w:rsidRPr="001B5746">
        <w:t>25.</w:t>
      </w:r>
      <w:r w:rsidRPr="001B5746">
        <w:tab/>
        <w:t xml:space="preserve">Ekici, Ö. and E.S.A. Söylemez, </w:t>
      </w:r>
      <w:r w:rsidRPr="001B5746">
        <w:rPr>
          <w:i/>
        </w:rPr>
        <w:t>The association of gene polymorphisms in catechol-O'methyltransferase (COMT) and β2-adrenergic receptor (ADRB2) with temporomandibular joint disorders.</w:t>
      </w:r>
      <w:r w:rsidRPr="001B5746">
        <w:t xml:space="preserve"> Archives of oral biology (Print), 2024. </w:t>
      </w:r>
      <w:r w:rsidRPr="001B5746">
        <w:rPr>
          <w:b/>
        </w:rPr>
        <w:t>158</w:t>
      </w:r>
      <w:r w:rsidRPr="001B5746">
        <w:t>: p. 105859-105859.</w:t>
      </w:r>
    </w:p>
    <w:p w14:paraId="7D60EAD3" w14:textId="77777777" w:rsidR="001B5746" w:rsidRPr="001B5746" w:rsidRDefault="001B5746" w:rsidP="001B5746">
      <w:pPr>
        <w:pStyle w:val="EndNoteBibliography"/>
        <w:spacing w:after="0"/>
        <w:ind w:left="720" w:hanging="720"/>
      </w:pPr>
      <w:r w:rsidRPr="001B5746">
        <w:t>26.</w:t>
      </w:r>
      <w:r w:rsidRPr="001B5746">
        <w:tab/>
        <w:t xml:space="preserve">Furquim, B.D.A., et al., </w:t>
      </w:r>
      <w:r w:rsidRPr="001B5746">
        <w:rPr>
          <w:i/>
        </w:rPr>
        <w:t>Influence of TNF-α-308 G/A gene polymorphism on temporomandibular disorder.</w:t>
      </w:r>
      <w:r w:rsidRPr="001B5746">
        <w:t xml:space="preserve"> American Journal of Orthodontics and Dentofacial Orthopedics, 2016. </w:t>
      </w:r>
      <w:r w:rsidRPr="001B5746">
        <w:rPr>
          <w:b/>
        </w:rPr>
        <w:t>149</w:t>
      </w:r>
      <w:r w:rsidRPr="001B5746">
        <w:t>(5): p. 692-698.</w:t>
      </w:r>
    </w:p>
    <w:p w14:paraId="2A948735" w14:textId="77777777" w:rsidR="001B5746" w:rsidRPr="001B5746" w:rsidRDefault="001B5746" w:rsidP="001B5746">
      <w:pPr>
        <w:pStyle w:val="EndNoteBibliography"/>
        <w:spacing w:after="0"/>
        <w:ind w:left="720" w:hanging="720"/>
      </w:pPr>
      <w:r w:rsidRPr="001B5746">
        <w:t>27.</w:t>
      </w:r>
      <w:r w:rsidRPr="001B5746">
        <w:tab/>
        <w:t xml:space="preserve">Jounger, S.L., et al., </w:t>
      </w:r>
      <w:r w:rsidRPr="001B5746">
        <w:rPr>
          <w:i/>
        </w:rPr>
        <w:t>Polymorphisms in the HTR2A and HTR3A Genes Contribute to Pain in TMD Myalgia.</w:t>
      </w:r>
      <w:r w:rsidRPr="001B5746">
        <w:t xml:space="preserve"> Frontiers in Oral Health, 2021. </w:t>
      </w:r>
      <w:r w:rsidRPr="001B5746">
        <w:rPr>
          <w:b/>
        </w:rPr>
        <w:t>2</w:t>
      </w:r>
      <w:r w:rsidRPr="001B5746">
        <w:t>.</w:t>
      </w:r>
    </w:p>
    <w:p w14:paraId="39AC55AF" w14:textId="77777777" w:rsidR="001B5746" w:rsidRPr="001B5746" w:rsidRDefault="001B5746" w:rsidP="001B5746">
      <w:pPr>
        <w:pStyle w:val="EndNoteBibliography"/>
        <w:spacing w:after="0"/>
        <w:ind w:left="720" w:hanging="720"/>
      </w:pPr>
      <w:r w:rsidRPr="001B5746">
        <w:t>28.</w:t>
      </w:r>
      <w:r w:rsidRPr="001B5746">
        <w:tab/>
        <w:t xml:space="preserve">Lim, M., et al., </w:t>
      </w:r>
      <w:r w:rsidRPr="001B5746">
        <w:rPr>
          <w:i/>
        </w:rPr>
        <w:t>Aberrant Brain Signal Variability and COMT Genotype in Chronic TMD Patients.</w:t>
      </w:r>
      <w:r w:rsidRPr="001B5746">
        <w:t xml:space="preserve"> Journal of Dental Research, 2021. </w:t>
      </w:r>
      <w:r w:rsidRPr="001B5746">
        <w:rPr>
          <w:b/>
        </w:rPr>
        <w:t>100</w:t>
      </w:r>
      <w:r w:rsidRPr="001B5746">
        <w:t>(7): p. 714-722.</w:t>
      </w:r>
    </w:p>
    <w:p w14:paraId="11B558FC" w14:textId="77777777" w:rsidR="001B5746" w:rsidRPr="001B5746" w:rsidRDefault="001B5746" w:rsidP="001B5746">
      <w:pPr>
        <w:pStyle w:val="EndNoteBibliography"/>
        <w:spacing w:after="0"/>
        <w:ind w:left="720" w:hanging="720"/>
      </w:pPr>
      <w:r w:rsidRPr="001B5746">
        <w:t>29.</w:t>
      </w:r>
      <w:r w:rsidRPr="001B5746">
        <w:tab/>
        <w:t xml:space="preserve">Luo, S., et al., </w:t>
      </w:r>
      <w:r w:rsidRPr="001B5746">
        <w:rPr>
          <w:i/>
        </w:rPr>
        <w:t>Association between polymorphism of MMP-1 promoter and the susceptibility to anterior disc displacement and temporomandibular joint osteoarthritis.</w:t>
      </w:r>
      <w:r w:rsidRPr="001B5746">
        <w:t xml:space="preserve"> Archives of Oral Biology, 2015. </w:t>
      </w:r>
      <w:r w:rsidRPr="001B5746">
        <w:rPr>
          <w:b/>
        </w:rPr>
        <w:t>60</w:t>
      </w:r>
      <w:r w:rsidRPr="001B5746">
        <w:t>(11): p. 1675-1680.</w:t>
      </w:r>
    </w:p>
    <w:p w14:paraId="0EAA6FFD" w14:textId="77777777" w:rsidR="001B5746" w:rsidRPr="001B5746" w:rsidRDefault="001B5746" w:rsidP="001B5746">
      <w:pPr>
        <w:pStyle w:val="EndNoteBibliography"/>
        <w:spacing w:after="0"/>
        <w:ind w:left="720" w:hanging="720"/>
      </w:pPr>
      <w:r w:rsidRPr="001B5746">
        <w:t>30.</w:t>
      </w:r>
      <w:r w:rsidRPr="001B5746">
        <w:tab/>
        <w:t xml:space="preserve">Michelotti, A., et al., </w:t>
      </w:r>
      <w:r w:rsidRPr="001B5746">
        <w:rPr>
          <w:i/>
        </w:rPr>
        <w:t>Catechol-O-Methyltransferase (COMT) Gene Polymorphisms as Risk Factor in Temporomandibular Disorders Patients From Southern Italy.</w:t>
      </w:r>
      <w:r w:rsidRPr="001B5746">
        <w:t xml:space="preserve"> The Clinical Journal of Pain, 2014. </w:t>
      </w:r>
      <w:r w:rsidRPr="001B5746">
        <w:rPr>
          <w:b/>
        </w:rPr>
        <w:t>30</w:t>
      </w:r>
      <w:r w:rsidRPr="001B5746">
        <w:t>(2): p. 129-133.</w:t>
      </w:r>
    </w:p>
    <w:p w14:paraId="29DB68C4" w14:textId="77777777" w:rsidR="001B5746" w:rsidRPr="001B5746" w:rsidRDefault="001B5746" w:rsidP="001B5746">
      <w:pPr>
        <w:pStyle w:val="EndNoteBibliography"/>
        <w:spacing w:after="0"/>
        <w:ind w:left="720" w:hanging="720"/>
      </w:pPr>
      <w:r w:rsidRPr="001B5746">
        <w:lastRenderedPageBreak/>
        <w:t>31.</w:t>
      </w:r>
      <w:r w:rsidRPr="001B5746">
        <w:tab/>
        <w:t xml:space="preserve">Nascimento, T.D., et al., </w:t>
      </w:r>
      <w:r w:rsidRPr="001B5746">
        <w:rPr>
          <w:i/>
        </w:rPr>
        <w:t>µ-Opioid Activity in Chronic TMD Pain Is Associated with COMT Polymorphism.</w:t>
      </w:r>
      <w:r w:rsidRPr="001B5746">
        <w:t xml:space="preserve"> Journal of Dental Research, 2019. </w:t>
      </w:r>
      <w:r w:rsidRPr="001B5746">
        <w:rPr>
          <w:b/>
        </w:rPr>
        <w:t>98</w:t>
      </w:r>
      <w:r w:rsidRPr="001B5746">
        <w:t>(12): p. 1324-1331.</w:t>
      </w:r>
    </w:p>
    <w:p w14:paraId="016723F6" w14:textId="77777777" w:rsidR="001B5746" w:rsidRPr="001B5746" w:rsidRDefault="001B5746" w:rsidP="001B5746">
      <w:pPr>
        <w:pStyle w:val="EndNoteBibliography"/>
        <w:spacing w:after="0"/>
        <w:ind w:left="720" w:hanging="720"/>
      </w:pPr>
      <w:r w:rsidRPr="001B5746">
        <w:t>32.</w:t>
      </w:r>
      <w:r w:rsidRPr="001B5746">
        <w:tab/>
        <w:t xml:space="preserve">Roudgari, H., et al., </w:t>
      </w:r>
      <w:r w:rsidRPr="001B5746">
        <w:rPr>
          <w:i/>
        </w:rPr>
        <w:t>Association of Catechol-O-Methyl-Transferase and Estrogen Receptors polymorphism with Severity of Temporomandibular Disorder in Iranian Patients.</w:t>
      </w:r>
      <w:r w:rsidRPr="001B5746">
        <w:t xml:space="preserve"> Avicenna journal of medical biotechnology, 2023. </w:t>
      </w:r>
      <w:r w:rsidRPr="001B5746">
        <w:rPr>
          <w:b/>
        </w:rPr>
        <w:t>49</w:t>
      </w:r>
      <w:r w:rsidRPr="001B5746">
        <w:t>(2).</w:t>
      </w:r>
    </w:p>
    <w:p w14:paraId="160B2C3A" w14:textId="77777777" w:rsidR="001B5746" w:rsidRPr="001B5746" w:rsidRDefault="001B5746" w:rsidP="001B5746">
      <w:pPr>
        <w:pStyle w:val="EndNoteBibliography"/>
        <w:spacing w:after="0"/>
        <w:ind w:left="720" w:hanging="720"/>
      </w:pPr>
      <w:r w:rsidRPr="001B5746">
        <w:t>33.</w:t>
      </w:r>
      <w:r w:rsidRPr="001B5746">
        <w:tab/>
        <w:t xml:space="preserve">Sales, M., et al., </w:t>
      </w:r>
      <w:r w:rsidRPr="001B5746">
        <w:rPr>
          <w:i/>
        </w:rPr>
        <w:t>Role of inflammatory and pain genes polymorphisms in temporomandibular disorder and pressure pain sensitivity.</w:t>
      </w:r>
      <w:r w:rsidRPr="001B5746">
        <w:t xml:space="preserve"> Archives of Oral Biology, 2020. </w:t>
      </w:r>
      <w:r w:rsidRPr="001B5746">
        <w:rPr>
          <w:b/>
        </w:rPr>
        <w:t>118</w:t>
      </w:r>
      <w:r w:rsidRPr="001B5746">
        <w:t>: p. 104854-104854.</w:t>
      </w:r>
    </w:p>
    <w:p w14:paraId="2B7B1760" w14:textId="77777777" w:rsidR="001B5746" w:rsidRPr="001B5746" w:rsidRDefault="001B5746" w:rsidP="001B5746">
      <w:pPr>
        <w:pStyle w:val="EndNoteBibliography"/>
        <w:spacing w:after="0"/>
        <w:ind w:left="720" w:hanging="720"/>
      </w:pPr>
      <w:r w:rsidRPr="001B5746">
        <w:t>34.</w:t>
      </w:r>
      <w:r w:rsidRPr="001B5746">
        <w:tab/>
        <w:t xml:space="preserve">Schaffer, S., et al., </w:t>
      </w:r>
      <w:r w:rsidRPr="001B5746">
        <w:rPr>
          <w:i/>
        </w:rPr>
        <w:t>Temporomandibular disorder in construction workers associated with ANKK1 and DRD2 genes.</w:t>
      </w:r>
      <w:r w:rsidRPr="001B5746">
        <w:t xml:space="preserve"> Brazilian Dental Journal (Impresso), 2022. </w:t>
      </w:r>
      <w:r w:rsidRPr="001B5746">
        <w:rPr>
          <w:b/>
        </w:rPr>
        <w:t>33</w:t>
      </w:r>
      <w:r w:rsidRPr="001B5746">
        <w:t>(4): p. 12-20.</w:t>
      </w:r>
    </w:p>
    <w:p w14:paraId="2A92704B" w14:textId="77777777" w:rsidR="001B5746" w:rsidRPr="001B5746" w:rsidRDefault="001B5746" w:rsidP="001B5746">
      <w:pPr>
        <w:pStyle w:val="EndNoteBibliography"/>
        <w:spacing w:after="0"/>
        <w:ind w:left="720" w:hanging="720"/>
      </w:pPr>
      <w:r w:rsidRPr="001B5746">
        <w:t>35.</w:t>
      </w:r>
      <w:r w:rsidRPr="001B5746">
        <w:tab/>
        <w:t xml:space="preserve">Slade, G.D., et al., </w:t>
      </w:r>
      <w:r w:rsidRPr="001B5746">
        <w:rPr>
          <w:i/>
        </w:rPr>
        <w:t>&lt;i&gt;COMT&lt;/i&gt;Genotype and Efficacy of Propranolol for TMD Pain: A Randomized Trial.</w:t>
      </w:r>
      <w:r w:rsidRPr="001B5746">
        <w:t xml:space="preserve"> Journal of Dental Research, 2020. </w:t>
      </w:r>
      <w:r w:rsidRPr="001B5746">
        <w:rPr>
          <w:b/>
        </w:rPr>
        <w:t>100</w:t>
      </w:r>
      <w:r w:rsidRPr="001B5746">
        <w:t>(2): p. 163-170.</w:t>
      </w:r>
    </w:p>
    <w:p w14:paraId="7EED2BF9" w14:textId="77777777" w:rsidR="001B5746" w:rsidRPr="001B5746" w:rsidRDefault="001B5746" w:rsidP="001B5746">
      <w:pPr>
        <w:pStyle w:val="EndNoteBibliography"/>
        <w:spacing w:after="0"/>
        <w:ind w:left="720" w:hanging="720"/>
      </w:pPr>
      <w:r w:rsidRPr="001B5746">
        <w:t>36.</w:t>
      </w:r>
      <w:r w:rsidRPr="001B5746">
        <w:tab/>
        <w:t xml:space="preserve">Slade, G.D., et al., </w:t>
      </w:r>
      <w:r w:rsidRPr="001B5746">
        <w:rPr>
          <w:i/>
        </w:rPr>
        <w:t>COMT Diplotype Amplifies Effect of Stress on Risk of Temporomandibular Pain.</w:t>
      </w:r>
      <w:r w:rsidRPr="001B5746">
        <w:t xml:space="preserve"> Journal of Dental Research, 2015. </w:t>
      </w:r>
      <w:r w:rsidRPr="001B5746">
        <w:rPr>
          <w:b/>
        </w:rPr>
        <w:t>94</w:t>
      </w:r>
      <w:r w:rsidRPr="001B5746">
        <w:t>(9): p. 1187-1195.</w:t>
      </w:r>
    </w:p>
    <w:p w14:paraId="00053CE5" w14:textId="77777777" w:rsidR="001B5746" w:rsidRPr="001B5746" w:rsidRDefault="001B5746" w:rsidP="001B5746">
      <w:pPr>
        <w:pStyle w:val="EndNoteBibliography"/>
        <w:spacing w:after="0"/>
        <w:ind w:left="720" w:hanging="720"/>
      </w:pPr>
      <w:r w:rsidRPr="001B5746">
        <w:t>37.</w:t>
      </w:r>
      <w:r w:rsidRPr="001B5746">
        <w:tab/>
        <w:t xml:space="preserve">Smith, S.B., et al., </w:t>
      </w:r>
      <w:r w:rsidRPr="001B5746">
        <w:rPr>
          <w:i/>
        </w:rPr>
        <w:t>Genetic Variants Associated With Development of TMD and Its Intermediate Phenotypes: The Genetic Architecture of TMD in the OPPERA Prospective Cohort Study.</w:t>
      </w:r>
      <w:r w:rsidRPr="001B5746">
        <w:t xml:space="preserve"> The Journal of Pain, 2013. </w:t>
      </w:r>
      <w:r w:rsidRPr="001B5746">
        <w:rPr>
          <w:b/>
        </w:rPr>
        <w:t>14</w:t>
      </w:r>
      <w:r w:rsidRPr="001B5746">
        <w:t>(12): p. T91-T101.e3.</w:t>
      </w:r>
    </w:p>
    <w:p w14:paraId="1CB390DB" w14:textId="77777777" w:rsidR="001B5746" w:rsidRPr="001B5746" w:rsidRDefault="001B5746" w:rsidP="001B5746">
      <w:pPr>
        <w:pStyle w:val="EndNoteBibliography"/>
        <w:spacing w:after="0"/>
        <w:ind w:left="720" w:hanging="720"/>
      </w:pPr>
      <w:r w:rsidRPr="001B5746">
        <w:t>38.</w:t>
      </w:r>
      <w:r w:rsidRPr="001B5746">
        <w:tab/>
        <w:t xml:space="preserve">Tchivileva, I.E., et al., </w:t>
      </w:r>
      <w:r w:rsidRPr="001B5746">
        <w:rPr>
          <w:i/>
        </w:rPr>
        <w:t>Evaluation of Plasma Calcitonin Gene-Related Peptide as a Biomarker for Painful Temporomandibular Disorder and Migraine.</w:t>
      </w:r>
      <w:r w:rsidRPr="001B5746">
        <w:t xml:space="preserve"> Journal of pain research, 2023. </w:t>
      </w:r>
      <w:r w:rsidRPr="001B5746">
        <w:rPr>
          <w:b/>
        </w:rPr>
        <w:t>Volume 16</w:t>
      </w:r>
      <w:r w:rsidRPr="001B5746">
        <w:t>: p. 2331-2346.</w:t>
      </w:r>
    </w:p>
    <w:p w14:paraId="0247E993" w14:textId="77777777" w:rsidR="001B5746" w:rsidRPr="001B5746" w:rsidRDefault="001B5746" w:rsidP="001B5746">
      <w:pPr>
        <w:pStyle w:val="EndNoteBibliography"/>
        <w:spacing w:after="0"/>
        <w:ind w:left="720" w:hanging="720"/>
      </w:pPr>
      <w:r w:rsidRPr="001B5746">
        <w:t>39.</w:t>
      </w:r>
      <w:r w:rsidRPr="001B5746">
        <w:tab/>
        <w:t xml:space="preserve">Tesch, R.d.S., et al., </w:t>
      </w:r>
      <w:r w:rsidRPr="001B5746">
        <w:rPr>
          <w:i/>
        </w:rPr>
        <w:t>Evaluation of genetic risk related to catechol-O-methyltransferase (COMT) and β2-adrenergic receptor (ADRB2) activity in different diagnostic subgroups of temporomandibular disorder in Brazilian patients.</w:t>
      </w:r>
      <w:r w:rsidRPr="001B5746">
        <w:t xml:space="preserve"> International Journal of Oral and Maxillofacial Surgery, 2020. </w:t>
      </w:r>
      <w:r w:rsidRPr="001B5746">
        <w:rPr>
          <w:b/>
        </w:rPr>
        <w:t>49</w:t>
      </w:r>
      <w:r w:rsidRPr="001B5746">
        <w:t>(2): p. 237-243.</w:t>
      </w:r>
    </w:p>
    <w:p w14:paraId="5492E70D" w14:textId="77777777" w:rsidR="001B5746" w:rsidRPr="001B5746" w:rsidRDefault="001B5746" w:rsidP="001B5746">
      <w:pPr>
        <w:pStyle w:val="EndNoteBibliography"/>
        <w:spacing w:after="0"/>
        <w:ind w:left="720" w:hanging="720"/>
      </w:pPr>
      <w:r w:rsidRPr="001B5746">
        <w:t>40.</w:t>
      </w:r>
      <w:r w:rsidRPr="001B5746">
        <w:tab/>
        <w:t xml:space="preserve">Wang, J., et al., </w:t>
      </w:r>
      <w:r w:rsidRPr="001B5746">
        <w:rPr>
          <w:i/>
        </w:rPr>
        <w:t>The association between serine hydroxymethyl transferase 1 gene hypermethylation and ischemic stroke.</w:t>
      </w:r>
      <w:r w:rsidRPr="001B5746">
        <w:t xml:space="preserve"> Bosnian Journal of Basic Medical Sciences, 2020. </w:t>
      </w:r>
      <w:r w:rsidRPr="001B5746">
        <w:rPr>
          <w:b/>
        </w:rPr>
        <w:t>21</w:t>
      </w:r>
      <w:r w:rsidRPr="001B5746">
        <w:t>(4).</w:t>
      </w:r>
    </w:p>
    <w:p w14:paraId="5831CACF" w14:textId="77777777" w:rsidR="001B5746" w:rsidRPr="001B5746" w:rsidRDefault="001B5746" w:rsidP="001B5746">
      <w:pPr>
        <w:pStyle w:val="EndNoteBibliography"/>
        <w:spacing w:after="0"/>
        <w:ind w:left="720" w:hanging="720"/>
      </w:pPr>
      <w:r w:rsidRPr="001B5746">
        <w:t>41.</w:t>
      </w:r>
      <w:r w:rsidRPr="001B5746">
        <w:tab/>
        <w:t xml:space="preserve">Bidla, G., et al., </w:t>
      </w:r>
      <w:r w:rsidRPr="001B5746">
        <w:rPr>
          <w:i/>
        </w:rPr>
        <w:t>Biochemical analysis of patients with mutations in MTHFD1 and a diagnosis of methylenetetrahydrofolate dehydrogenase 1 deficiency.</w:t>
      </w:r>
      <w:r w:rsidRPr="001B5746">
        <w:t xml:space="preserve"> Molecular Genetics and Metabolism, 2020. </w:t>
      </w:r>
      <w:r w:rsidRPr="001B5746">
        <w:rPr>
          <w:b/>
        </w:rPr>
        <w:t>130</w:t>
      </w:r>
      <w:r w:rsidRPr="001B5746">
        <w:t>(3): p. 179-182.</w:t>
      </w:r>
    </w:p>
    <w:p w14:paraId="4DCB8FFB" w14:textId="77777777" w:rsidR="001B5746" w:rsidRPr="001B5746" w:rsidRDefault="001B5746" w:rsidP="001B5746">
      <w:pPr>
        <w:pStyle w:val="EndNoteBibliography"/>
        <w:spacing w:after="0"/>
        <w:ind w:left="720" w:hanging="720"/>
      </w:pPr>
      <w:r w:rsidRPr="001B5746">
        <w:t>42.</w:t>
      </w:r>
      <w:r w:rsidRPr="001B5746">
        <w:tab/>
        <w:t xml:space="preserve">Chen, Q., et al., </w:t>
      </w:r>
      <w:r w:rsidRPr="001B5746">
        <w:rPr>
          <w:i/>
        </w:rPr>
        <w:t>Estrogen receptors in pain modulation: cellular signaling.</w:t>
      </w:r>
      <w:r w:rsidRPr="001B5746">
        <w:t xml:space="preserve"> Biology of Sex Differences, 2021. </w:t>
      </w:r>
      <w:r w:rsidRPr="001B5746">
        <w:rPr>
          <w:b/>
        </w:rPr>
        <w:t>12</w:t>
      </w:r>
      <w:r w:rsidRPr="001B5746">
        <w:t>(1).</w:t>
      </w:r>
    </w:p>
    <w:p w14:paraId="090B9300" w14:textId="77777777" w:rsidR="001B5746" w:rsidRPr="001B5746" w:rsidRDefault="001B5746" w:rsidP="001B5746">
      <w:pPr>
        <w:pStyle w:val="EndNoteBibliography"/>
        <w:ind w:left="720" w:hanging="720"/>
      </w:pPr>
      <w:r w:rsidRPr="001B5746">
        <w:t>43.</w:t>
      </w:r>
      <w:r w:rsidRPr="001B5746">
        <w:tab/>
        <w:t xml:space="preserve">Ferré, S., et al., </w:t>
      </w:r>
      <w:r w:rsidRPr="001B5746">
        <w:rPr>
          <w:i/>
        </w:rPr>
        <w:t>Functional and pharmacological role of the dopamine D4 receptor and its polymorphic variants.</w:t>
      </w:r>
      <w:r w:rsidRPr="001B5746">
        <w:t xml:space="preserve"> Frontiers in Endocrinology, 2022. </w:t>
      </w:r>
      <w:r w:rsidRPr="001B5746">
        <w:rPr>
          <w:b/>
        </w:rPr>
        <w:t>13</w:t>
      </w:r>
      <w:r w:rsidRPr="001B5746">
        <w:t>.</w:t>
      </w:r>
    </w:p>
    <w:p w14:paraId="5C399E87" w14:textId="155F6DFF" w:rsidR="00A82B02" w:rsidRPr="0020145A" w:rsidRDefault="00F216E9" w:rsidP="0020145A">
      <w:pPr>
        <w:spacing w:line="360" w:lineRule="auto"/>
        <w:contextualSpacing/>
        <w:jc w:val="both"/>
        <w:rPr>
          <w:rFonts w:cs="Times New Roman"/>
          <w:b/>
          <w:bCs/>
          <w:szCs w:val="24"/>
        </w:rPr>
      </w:pPr>
      <w:r w:rsidRPr="0020145A">
        <w:rPr>
          <w:rFonts w:cs="Times New Roman"/>
          <w:b/>
          <w:bCs/>
          <w:szCs w:val="24"/>
        </w:rPr>
        <w:fldChar w:fldCharType="end"/>
      </w:r>
    </w:p>
    <w:sectPr w:rsidR="00A82B02" w:rsidRPr="0020145A" w:rsidSect="00AE049C">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64EDC"/>
    <w:multiLevelType w:val="hybridMultilevel"/>
    <w:tmpl w:val="2660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B1F30"/>
    <w:multiLevelType w:val="multilevel"/>
    <w:tmpl w:val="66AC3A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5526797">
    <w:abstractNumId w:val="0"/>
  </w:num>
  <w:num w:numId="2" w16cid:durableId="995062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QwNzc1NTIwNTM0MTUyUdpeDU4uLM/DyQAsNaAH2XZn4s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377EE"/>
    <w:rsid w:val="000044E2"/>
    <w:rsid w:val="00014796"/>
    <w:rsid w:val="000244D7"/>
    <w:rsid w:val="00025EB2"/>
    <w:rsid w:val="000538DB"/>
    <w:rsid w:val="0005670F"/>
    <w:rsid w:val="00057EB5"/>
    <w:rsid w:val="00065F95"/>
    <w:rsid w:val="000766A5"/>
    <w:rsid w:val="0007790F"/>
    <w:rsid w:val="000839E8"/>
    <w:rsid w:val="0009516A"/>
    <w:rsid w:val="00095FBC"/>
    <w:rsid w:val="000B2917"/>
    <w:rsid w:val="000D0161"/>
    <w:rsid w:val="000D1080"/>
    <w:rsid w:val="000E4D30"/>
    <w:rsid w:val="00112F05"/>
    <w:rsid w:val="00113CF6"/>
    <w:rsid w:val="00114324"/>
    <w:rsid w:val="00137498"/>
    <w:rsid w:val="001432D7"/>
    <w:rsid w:val="00145AE9"/>
    <w:rsid w:val="00147489"/>
    <w:rsid w:val="001647D8"/>
    <w:rsid w:val="0017017A"/>
    <w:rsid w:val="00181C17"/>
    <w:rsid w:val="001A00A0"/>
    <w:rsid w:val="001B5746"/>
    <w:rsid w:val="001C4185"/>
    <w:rsid w:val="001C621D"/>
    <w:rsid w:val="001D69EB"/>
    <w:rsid w:val="001E6EFC"/>
    <w:rsid w:val="001F507D"/>
    <w:rsid w:val="001F60BC"/>
    <w:rsid w:val="001F7455"/>
    <w:rsid w:val="0020145A"/>
    <w:rsid w:val="00212297"/>
    <w:rsid w:val="00220936"/>
    <w:rsid w:val="0023213D"/>
    <w:rsid w:val="002367DE"/>
    <w:rsid w:val="00242DD7"/>
    <w:rsid w:val="00247393"/>
    <w:rsid w:val="002615AF"/>
    <w:rsid w:val="002678D6"/>
    <w:rsid w:val="00271574"/>
    <w:rsid w:val="00274721"/>
    <w:rsid w:val="002911DB"/>
    <w:rsid w:val="00293FFB"/>
    <w:rsid w:val="002A0A26"/>
    <w:rsid w:val="002A5DC5"/>
    <w:rsid w:val="002B5BAD"/>
    <w:rsid w:val="002C0B3C"/>
    <w:rsid w:val="002D1C14"/>
    <w:rsid w:val="002D213B"/>
    <w:rsid w:val="002E6305"/>
    <w:rsid w:val="002F0785"/>
    <w:rsid w:val="00300337"/>
    <w:rsid w:val="00305F0E"/>
    <w:rsid w:val="003203E3"/>
    <w:rsid w:val="00326AAF"/>
    <w:rsid w:val="0033543A"/>
    <w:rsid w:val="003447B7"/>
    <w:rsid w:val="00355E76"/>
    <w:rsid w:val="00361E90"/>
    <w:rsid w:val="00362276"/>
    <w:rsid w:val="003667C1"/>
    <w:rsid w:val="00377485"/>
    <w:rsid w:val="003B549F"/>
    <w:rsid w:val="003C0179"/>
    <w:rsid w:val="003E0D81"/>
    <w:rsid w:val="003E37D8"/>
    <w:rsid w:val="003F399E"/>
    <w:rsid w:val="00411156"/>
    <w:rsid w:val="004363D9"/>
    <w:rsid w:val="00440DD9"/>
    <w:rsid w:val="00454C67"/>
    <w:rsid w:val="0047115F"/>
    <w:rsid w:val="00487630"/>
    <w:rsid w:val="004A207C"/>
    <w:rsid w:val="004C364F"/>
    <w:rsid w:val="004D3AC6"/>
    <w:rsid w:val="004D5A77"/>
    <w:rsid w:val="004F1BDD"/>
    <w:rsid w:val="004F4DB4"/>
    <w:rsid w:val="00504633"/>
    <w:rsid w:val="005068D1"/>
    <w:rsid w:val="00515553"/>
    <w:rsid w:val="005215EF"/>
    <w:rsid w:val="00543F91"/>
    <w:rsid w:val="00545DDD"/>
    <w:rsid w:val="00545E0E"/>
    <w:rsid w:val="005467FA"/>
    <w:rsid w:val="00565BD7"/>
    <w:rsid w:val="00584818"/>
    <w:rsid w:val="00585B87"/>
    <w:rsid w:val="0059536F"/>
    <w:rsid w:val="005A188A"/>
    <w:rsid w:val="005B0824"/>
    <w:rsid w:val="005B43DD"/>
    <w:rsid w:val="005B4484"/>
    <w:rsid w:val="005C011E"/>
    <w:rsid w:val="005C2549"/>
    <w:rsid w:val="005C323B"/>
    <w:rsid w:val="005C44E6"/>
    <w:rsid w:val="005D0D58"/>
    <w:rsid w:val="005D693E"/>
    <w:rsid w:val="005E2AC5"/>
    <w:rsid w:val="00637C15"/>
    <w:rsid w:val="00640063"/>
    <w:rsid w:val="00652FB3"/>
    <w:rsid w:val="0065430F"/>
    <w:rsid w:val="00682281"/>
    <w:rsid w:val="006919E6"/>
    <w:rsid w:val="00695B16"/>
    <w:rsid w:val="00696785"/>
    <w:rsid w:val="006D0769"/>
    <w:rsid w:val="006F17FA"/>
    <w:rsid w:val="006F2B08"/>
    <w:rsid w:val="00710F4B"/>
    <w:rsid w:val="00711419"/>
    <w:rsid w:val="00711A87"/>
    <w:rsid w:val="007124F6"/>
    <w:rsid w:val="00716A12"/>
    <w:rsid w:val="00757475"/>
    <w:rsid w:val="00757ACF"/>
    <w:rsid w:val="0077589B"/>
    <w:rsid w:val="00777410"/>
    <w:rsid w:val="00791B2F"/>
    <w:rsid w:val="00793C0A"/>
    <w:rsid w:val="00793EE2"/>
    <w:rsid w:val="00796E6C"/>
    <w:rsid w:val="007A0B26"/>
    <w:rsid w:val="007A118D"/>
    <w:rsid w:val="007B0448"/>
    <w:rsid w:val="007B1A37"/>
    <w:rsid w:val="007B2DEE"/>
    <w:rsid w:val="008076A2"/>
    <w:rsid w:val="00811323"/>
    <w:rsid w:val="00811BA6"/>
    <w:rsid w:val="00820B29"/>
    <w:rsid w:val="00836B88"/>
    <w:rsid w:val="008377EE"/>
    <w:rsid w:val="00851762"/>
    <w:rsid w:val="00861960"/>
    <w:rsid w:val="00883E2F"/>
    <w:rsid w:val="008B1BC9"/>
    <w:rsid w:val="008B4EC4"/>
    <w:rsid w:val="008C7D30"/>
    <w:rsid w:val="008E7D0D"/>
    <w:rsid w:val="008F60B3"/>
    <w:rsid w:val="008F7510"/>
    <w:rsid w:val="008F758D"/>
    <w:rsid w:val="009247BC"/>
    <w:rsid w:val="009319B4"/>
    <w:rsid w:val="009326CD"/>
    <w:rsid w:val="00934398"/>
    <w:rsid w:val="00950D26"/>
    <w:rsid w:val="00970B98"/>
    <w:rsid w:val="00970E15"/>
    <w:rsid w:val="00972476"/>
    <w:rsid w:val="00981700"/>
    <w:rsid w:val="00983DEB"/>
    <w:rsid w:val="009A0A8E"/>
    <w:rsid w:val="009B03E8"/>
    <w:rsid w:val="009B5EE4"/>
    <w:rsid w:val="009C26AC"/>
    <w:rsid w:val="009C2991"/>
    <w:rsid w:val="009C3447"/>
    <w:rsid w:val="009C4CA2"/>
    <w:rsid w:val="009D29AD"/>
    <w:rsid w:val="009D2D05"/>
    <w:rsid w:val="009D3AC4"/>
    <w:rsid w:val="009F7CF5"/>
    <w:rsid w:val="00A05F8B"/>
    <w:rsid w:val="00A302CC"/>
    <w:rsid w:val="00A3723D"/>
    <w:rsid w:val="00A41A0B"/>
    <w:rsid w:val="00A44205"/>
    <w:rsid w:val="00A467ED"/>
    <w:rsid w:val="00A60B60"/>
    <w:rsid w:val="00A623F9"/>
    <w:rsid w:val="00A76240"/>
    <w:rsid w:val="00A81784"/>
    <w:rsid w:val="00A82B02"/>
    <w:rsid w:val="00A86EA1"/>
    <w:rsid w:val="00A9286E"/>
    <w:rsid w:val="00A94C50"/>
    <w:rsid w:val="00AA7145"/>
    <w:rsid w:val="00AA7E22"/>
    <w:rsid w:val="00AC79A9"/>
    <w:rsid w:val="00AD38B4"/>
    <w:rsid w:val="00AE049C"/>
    <w:rsid w:val="00AF42A2"/>
    <w:rsid w:val="00B031FB"/>
    <w:rsid w:val="00B17A21"/>
    <w:rsid w:val="00B2673A"/>
    <w:rsid w:val="00B507AD"/>
    <w:rsid w:val="00B5644F"/>
    <w:rsid w:val="00B57700"/>
    <w:rsid w:val="00B6295D"/>
    <w:rsid w:val="00B808E3"/>
    <w:rsid w:val="00BA3E9A"/>
    <w:rsid w:val="00BA5806"/>
    <w:rsid w:val="00BB0CFA"/>
    <w:rsid w:val="00BB4B05"/>
    <w:rsid w:val="00BB4DB9"/>
    <w:rsid w:val="00BD075F"/>
    <w:rsid w:val="00BD669A"/>
    <w:rsid w:val="00BE072C"/>
    <w:rsid w:val="00C039BC"/>
    <w:rsid w:val="00C12A8B"/>
    <w:rsid w:val="00C14A46"/>
    <w:rsid w:val="00C16541"/>
    <w:rsid w:val="00C1684C"/>
    <w:rsid w:val="00C23E2D"/>
    <w:rsid w:val="00C25AD2"/>
    <w:rsid w:val="00C315B5"/>
    <w:rsid w:val="00C3214A"/>
    <w:rsid w:val="00C3605C"/>
    <w:rsid w:val="00C36BC7"/>
    <w:rsid w:val="00C4541B"/>
    <w:rsid w:val="00C515AB"/>
    <w:rsid w:val="00C72C46"/>
    <w:rsid w:val="00C72F06"/>
    <w:rsid w:val="00C77D6C"/>
    <w:rsid w:val="00C942B2"/>
    <w:rsid w:val="00CA01C1"/>
    <w:rsid w:val="00CA1788"/>
    <w:rsid w:val="00CA6BE8"/>
    <w:rsid w:val="00CC32F8"/>
    <w:rsid w:val="00CF3594"/>
    <w:rsid w:val="00CF6B56"/>
    <w:rsid w:val="00CF7D82"/>
    <w:rsid w:val="00D04265"/>
    <w:rsid w:val="00D06160"/>
    <w:rsid w:val="00D138F7"/>
    <w:rsid w:val="00D1707A"/>
    <w:rsid w:val="00D23BFA"/>
    <w:rsid w:val="00D3662A"/>
    <w:rsid w:val="00D400BB"/>
    <w:rsid w:val="00D409DE"/>
    <w:rsid w:val="00D73372"/>
    <w:rsid w:val="00D73AC4"/>
    <w:rsid w:val="00D864DE"/>
    <w:rsid w:val="00D90927"/>
    <w:rsid w:val="00D95FE0"/>
    <w:rsid w:val="00DC6B87"/>
    <w:rsid w:val="00DE042F"/>
    <w:rsid w:val="00DF2730"/>
    <w:rsid w:val="00DF279A"/>
    <w:rsid w:val="00E04975"/>
    <w:rsid w:val="00E051B4"/>
    <w:rsid w:val="00E10D31"/>
    <w:rsid w:val="00E2023A"/>
    <w:rsid w:val="00E212AD"/>
    <w:rsid w:val="00E2518E"/>
    <w:rsid w:val="00E27E67"/>
    <w:rsid w:val="00E3763B"/>
    <w:rsid w:val="00E427A1"/>
    <w:rsid w:val="00E42E56"/>
    <w:rsid w:val="00E47863"/>
    <w:rsid w:val="00E63894"/>
    <w:rsid w:val="00E72EC4"/>
    <w:rsid w:val="00E87396"/>
    <w:rsid w:val="00E9708E"/>
    <w:rsid w:val="00EA0F0A"/>
    <w:rsid w:val="00EB5237"/>
    <w:rsid w:val="00EC45CB"/>
    <w:rsid w:val="00ED0B5C"/>
    <w:rsid w:val="00ED35FD"/>
    <w:rsid w:val="00F212CC"/>
    <w:rsid w:val="00F216E9"/>
    <w:rsid w:val="00F45BC6"/>
    <w:rsid w:val="00F73331"/>
    <w:rsid w:val="00F77A7C"/>
    <w:rsid w:val="00FA1F18"/>
    <w:rsid w:val="00FB067B"/>
    <w:rsid w:val="00FB1C37"/>
    <w:rsid w:val="00FB477A"/>
    <w:rsid w:val="00FB75AC"/>
    <w:rsid w:val="00FD2089"/>
    <w:rsid w:val="00FF5F4B"/>
    <w:rsid w:val="00FF6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445F4"/>
  <w15:chartTrackingRefBased/>
  <w15:docId w15:val="{F1BAECF8-8086-458F-A73E-79BA7CF4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87396"/>
    <w:pPr>
      <w:keepNext/>
      <w:keepLines/>
      <w:spacing w:before="240" w:after="0" w:line="256" w:lineRule="auto"/>
      <w:jc w:val="center"/>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B507A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396"/>
    <w:rPr>
      <w:rFonts w:eastAsiaTheme="majorEastAsia" w:cstheme="majorBidi"/>
      <w:b/>
      <w:szCs w:val="32"/>
    </w:rPr>
  </w:style>
  <w:style w:type="paragraph" w:styleId="Caption">
    <w:name w:val="caption"/>
    <w:basedOn w:val="Normal"/>
    <w:next w:val="Normal"/>
    <w:uiPriority w:val="35"/>
    <w:unhideWhenUsed/>
    <w:qFormat/>
    <w:rsid w:val="008377EE"/>
    <w:pPr>
      <w:spacing w:after="200" w:line="240" w:lineRule="auto"/>
    </w:pPr>
    <w:rPr>
      <w:rFonts w:asciiTheme="minorHAnsi" w:hAnsiTheme="minorHAnsi"/>
      <w:i/>
      <w:iCs/>
      <w:color w:val="44546A" w:themeColor="text2"/>
      <w:sz w:val="18"/>
      <w:szCs w:val="18"/>
    </w:rPr>
  </w:style>
  <w:style w:type="paragraph" w:styleId="ListParagraph">
    <w:name w:val="List Paragraph"/>
    <w:basedOn w:val="Normal"/>
    <w:uiPriority w:val="34"/>
    <w:qFormat/>
    <w:rsid w:val="001F7455"/>
    <w:pPr>
      <w:ind w:left="720"/>
      <w:contextualSpacing/>
    </w:pPr>
  </w:style>
  <w:style w:type="character" w:customStyle="1" w:styleId="Heading3Char">
    <w:name w:val="Heading 3 Char"/>
    <w:basedOn w:val="DefaultParagraphFont"/>
    <w:link w:val="Heading3"/>
    <w:uiPriority w:val="9"/>
    <w:semiHidden/>
    <w:rsid w:val="00B507AD"/>
    <w:rPr>
      <w:rFonts w:asciiTheme="majorHAnsi" w:eastAsiaTheme="majorEastAsia" w:hAnsiTheme="majorHAnsi" w:cstheme="majorBidi"/>
      <w:color w:val="1F3763" w:themeColor="accent1" w:themeShade="7F"/>
      <w:szCs w:val="24"/>
    </w:rPr>
  </w:style>
  <w:style w:type="table" w:styleId="TableGrid">
    <w:name w:val="Table Grid"/>
    <w:basedOn w:val="TableNormal"/>
    <w:uiPriority w:val="39"/>
    <w:rsid w:val="0027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644F"/>
    <w:pPr>
      <w:spacing w:before="100" w:beforeAutospacing="1" w:after="100" w:afterAutospacing="1" w:line="240" w:lineRule="auto"/>
    </w:pPr>
    <w:rPr>
      <w:rFonts w:eastAsia="Times New Roman" w:cs="Times New Roman"/>
      <w:szCs w:val="24"/>
      <w:lang w:val="en-GB" w:eastAsia="en-GB"/>
    </w:rPr>
  </w:style>
  <w:style w:type="character" w:styleId="Strong">
    <w:name w:val="Strong"/>
    <w:basedOn w:val="DefaultParagraphFont"/>
    <w:uiPriority w:val="22"/>
    <w:qFormat/>
    <w:rsid w:val="00B5644F"/>
    <w:rPr>
      <w:b/>
      <w:bCs/>
    </w:rPr>
  </w:style>
  <w:style w:type="paragraph" w:customStyle="1" w:styleId="EndNoteBibliographyTitle">
    <w:name w:val="EndNote Bibliography Title"/>
    <w:basedOn w:val="Normal"/>
    <w:link w:val="EndNoteBibliographyTitleChar"/>
    <w:rsid w:val="00F216E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F216E9"/>
    <w:rPr>
      <w:rFonts w:cs="Times New Roman"/>
      <w:noProof/>
    </w:rPr>
  </w:style>
  <w:style w:type="paragraph" w:customStyle="1" w:styleId="EndNoteBibliography">
    <w:name w:val="EndNote Bibliography"/>
    <w:basedOn w:val="Normal"/>
    <w:link w:val="EndNoteBibliographyChar"/>
    <w:rsid w:val="00F216E9"/>
    <w:pPr>
      <w:spacing w:line="240" w:lineRule="auto"/>
      <w:jc w:val="both"/>
    </w:pPr>
    <w:rPr>
      <w:rFonts w:cs="Times New Roman"/>
      <w:noProof/>
    </w:rPr>
  </w:style>
  <w:style w:type="character" w:customStyle="1" w:styleId="EndNoteBibliographyChar">
    <w:name w:val="EndNote Bibliography Char"/>
    <w:basedOn w:val="DefaultParagraphFont"/>
    <w:link w:val="EndNoteBibliography"/>
    <w:rsid w:val="00F216E9"/>
    <w:rPr>
      <w:rFonts w:cs="Times New Roman"/>
      <w:noProof/>
    </w:rPr>
  </w:style>
  <w:style w:type="character" w:styleId="Hyperlink">
    <w:name w:val="Hyperlink"/>
    <w:basedOn w:val="DefaultParagraphFont"/>
    <w:uiPriority w:val="99"/>
    <w:unhideWhenUsed/>
    <w:rsid w:val="001B5746"/>
    <w:rPr>
      <w:color w:val="0563C1" w:themeColor="hyperlink"/>
      <w:u w:val="single"/>
    </w:rPr>
  </w:style>
  <w:style w:type="character" w:styleId="UnresolvedMention">
    <w:name w:val="Unresolved Mention"/>
    <w:basedOn w:val="DefaultParagraphFont"/>
    <w:uiPriority w:val="99"/>
    <w:semiHidden/>
    <w:unhideWhenUsed/>
    <w:rsid w:val="001B5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583">
      <w:bodyDiv w:val="1"/>
      <w:marLeft w:val="0"/>
      <w:marRight w:val="0"/>
      <w:marTop w:val="0"/>
      <w:marBottom w:val="0"/>
      <w:divBdr>
        <w:top w:val="none" w:sz="0" w:space="0" w:color="auto"/>
        <w:left w:val="none" w:sz="0" w:space="0" w:color="auto"/>
        <w:bottom w:val="none" w:sz="0" w:space="0" w:color="auto"/>
        <w:right w:val="none" w:sz="0" w:space="0" w:color="auto"/>
      </w:divBdr>
    </w:div>
    <w:div w:id="6104687">
      <w:bodyDiv w:val="1"/>
      <w:marLeft w:val="0"/>
      <w:marRight w:val="0"/>
      <w:marTop w:val="0"/>
      <w:marBottom w:val="0"/>
      <w:divBdr>
        <w:top w:val="none" w:sz="0" w:space="0" w:color="auto"/>
        <w:left w:val="none" w:sz="0" w:space="0" w:color="auto"/>
        <w:bottom w:val="none" w:sz="0" w:space="0" w:color="auto"/>
        <w:right w:val="none" w:sz="0" w:space="0" w:color="auto"/>
      </w:divBdr>
    </w:div>
    <w:div w:id="31347920">
      <w:bodyDiv w:val="1"/>
      <w:marLeft w:val="0"/>
      <w:marRight w:val="0"/>
      <w:marTop w:val="0"/>
      <w:marBottom w:val="0"/>
      <w:divBdr>
        <w:top w:val="none" w:sz="0" w:space="0" w:color="auto"/>
        <w:left w:val="none" w:sz="0" w:space="0" w:color="auto"/>
        <w:bottom w:val="none" w:sz="0" w:space="0" w:color="auto"/>
        <w:right w:val="none" w:sz="0" w:space="0" w:color="auto"/>
      </w:divBdr>
    </w:div>
    <w:div w:id="98110424">
      <w:bodyDiv w:val="1"/>
      <w:marLeft w:val="0"/>
      <w:marRight w:val="0"/>
      <w:marTop w:val="0"/>
      <w:marBottom w:val="0"/>
      <w:divBdr>
        <w:top w:val="none" w:sz="0" w:space="0" w:color="auto"/>
        <w:left w:val="none" w:sz="0" w:space="0" w:color="auto"/>
        <w:bottom w:val="none" w:sz="0" w:space="0" w:color="auto"/>
        <w:right w:val="none" w:sz="0" w:space="0" w:color="auto"/>
      </w:divBdr>
    </w:div>
    <w:div w:id="137845170">
      <w:bodyDiv w:val="1"/>
      <w:marLeft w:val="0"/>
      <w:marRight w:val="0"/>
      <w:marTop w:val="0"/>
      <w:marBottom w:val="0"/>
      <w:divBdr>
        <w:top w:val="none" w:sz="0" w:space="0" w:color="auto"/>
        <w:left w:val="none" w:sz="0" w:space="0" w:color="auto"/>
        <w:bottom w:val="none" w:sz="0" w:space="0" w:color="auto"/>
        <w:right w:val="none" w:sz="0" w:space="0" w:color="auto"/>
      </w:divBdr>
    </w:div>
    <w:div w:id="175652191">
      <w:bodyDiv w:val="1"/>
      <w:marLeft w:val="0"/>
      <w:marRight w:val="0"/>
      <w:marTop w:val="0"/>
      <w:marBottom w:val="0"/>
      <w:divBdr>
        <w:top w:val="none" w:sz="0" w:space="0" w:color="auto"/>
        <w:left w:val="none" w:sz="0" w:space="0" w:color="auto"/>
        <w:bottom w:val="none" w:sz="0" w:space="0" w:color="auto"/>
        <w:right w:val="none" w:sz="0" w:space="0" w:color="auto"/>
      </w:divBdr>
    </w:div>
    <w:div w:id="199786039">
      <w:bodyDiv w:val="1"/>
      <w:marLeft w:val="0"/>
      <w:marRight w:val="0"/>
      <w:marTop w:val="0"/>
      <w:marBottom w:val="0"/>
      <w:divBdr>
        <w:top w:val="none" w:sz="0" w:space="0" w:color="auto"/>
        <w:left w:val="none" w:sz="0" w:space="0" w:color="auto"/>
        <w:bottom w:val="none" w:sz="0" w:space="0" w:color="auto"/>
        <w:right w:val="none" w:sz="0" w:space="0" w:color="auto"/>
      </w:divBdr>
    </w:div>
    <w:div w:id="249699680">
      <w:bodyDiv w:val="1"/>
      <w:marLeft w:val="0"/>
      <w:marRight w:val="0"/>
      <w:marTop w:val="0"/>
      <w:marBottom w:val="0"/>
      <w:divBdr>
        <w:top w:val="none" w:sz="0" w:space="0" w:color="auto"/>
        <w:left w:val="none" w:sz="0" w:space="0" w:color="auto"/>
        <w:bottom w:val="none" w:sz="0" w:space="0" w:color="auto"/>
        <w:right w:val="none" w:sz="0" w:space="0" w:color="auto"/>
      </w:divBdr>
    </w:div>
    <w:div w:id="249900184">
      <w:bodyDiv w:val="1"/>
      <w:marLeft w:val="0"/>
      <w:marRight w:val="0"/>
      <w:marTop w:val="0"/>
      <w:marBottom w:val="0"/>
      <w:divBdr>
        <w:top w:val="none" w:sz="0" w:space="0" w:color="auto"/>
        <w:left w:val="none" w:sz="0" w:space="0" w:color="auto"/>
        <w:bottom w:val="none" w:sz="0" w:space="0" w:color="auto"/>
        <w:right w:val="none" w:sz="0" w:space="0" w:color="auto"/>
      </w:divBdr>
    </w:div>
    <w:div w:id="263390822">
      <w:bodyDiv w:val="1"/>
      <w:marLeft w:val="0"/>
      <w:marRight w:val="0"/>
      <w:marTop w:val="0"/>
      <w:marBottom w:val="0"/>
      <w:divBdr>
        <w:top w:val="none" w:sz="0" w:space="0" w:color="auto"/>
        <w:left w:val="none" w:sz="0" w:space="0" w:color="auto"/>
        <w:bottom w:val="none" w:sz="0" w:space="0" w:color="auto"/>
        <w:right w:val="none" w:sz="0" w:space="0" w:color="auto"/>
      </w:divBdr>
    </w:div>
    <w:div w:id="270208788">
      <w:bodyDiv w:val="1"/>
      <w:marLeft w:val="0"/>
      <w:marRight w:val="0"/>
      <w:marTop w:val="0"/>
      <w:marBottom w:val="0"/>
      <w:divBdr>
        <w:top w:val="none" w:sz="0" w:space="0" w:color="auto"/>
        <w:left w:val="none" w:sz="0" w:space="0" w:color="auto"/>
        <w:bottom w:val="none" w:sz="0" w:space="0" w:color="auto"/>
        <w:right w:val="none" w:sz="0" w:space="0" w:color="auto"/>
      </w:divBdr>
    </w:div>
    <w:div w:id="283123138">
      <w:bodyDiv w:val="1"/>
      <w:marLeft w:val="0"/>
      <w:marRight w:val="0"/>
      <w:marTop w:val="0"/>
      <w:marBottom w:val="0"/>
      <w:divBdr>
        <w:top w:val="none" w:sz="0" w:space="0" w:color="auto"/>
        <w:left w:val="none" w:sz="0" w:space="0" w:color="auto"/>
        <w:bottom w:val="none" w:sz="0" w:space="0" w:color="auto"/>
        <w:right w:val="none" w:sz="0" w:space="0" w:color="auto"/>
      </w:divBdr>
    </w:div>
    <w:div w:id="328365274">
      <w:bodyDiv w:val="1"/>
      <w:marLeft w:val="0"/>
      <w:marRight w:val="0"/>
      <w:marTop w:val="0"/>
      <w:marBottom w:val="0"/>
      <w:divBdr>
        <w:top w:val="none" w:sz="0" w:space="0" w:color="auto"/>
        <w:left w:val="none" w:sz="0" w:space="0" w:color="auto"/>
        <w:bottom w:val="none" w:sz="0" w:space="0" w:color="auto"/>
        <w:right w:val="none" w:sz="0" w:space="0" w:color="auto"/>
      </w:divBdr>
    </w:div>
    <w:div w:id="363023978">
      <w:bodyDiv w:val="1"/>
      <w:marLeft w:val="0"/>
      <w:marRight w:val="0"/>
      <w:marTop w:val="0"/>
      <w:marBottom w:val="0"/>
      <w:divBdr>
        <w:top w:val="none" w:sz="0" w:space="0" w:color="auto"/>
        <w:left w:val="none" w:sz="0" w:space="0" w:color="auto"/>
        <w:bottom w:val="none" w:sz="0" w:space="0" w:color="auto"/>
        <w:right w:val="none" w:sz="0" w:space="0" w:color="auto"/>
      </w:divBdr>
    </w:div>
    <w:div w:id="383024604">
      <w:bodyDiv w:val="1"/>
      <w:marLeft w:val="0"/>
      <w:marRight w:val="0"/>
      <w:marTop w:val="0"/>
      <w:marBottom w:val="0"/>
      <w:divBdr>
        <w:top w:val="none" w:sz="0" w:space="0" w:color="auto"/>
        <w:left w:val="none" w:sz="0" w:space="0" w:color="auto"/>
        <w:bottom w:val="none" w:sz="0" w:space="0" w:color="auto"/>
        <w:right w:val="none" w:sz="0" w:space="0" w:color="auto"/>
      </w:divBdr>
    </w:div>
    <w:div w:id="424500101">
      <w:bodyDiv w:val="1"/>
      <w:marLeft w:val="0"/>
      <w:marRight w:val="0"/>
      <w:marTop w:val="0"/>
      <w:marBottom w:val="0"/>
      <w:divBdr>
        <w:top w:val="none" w:sz="0" w:space="0" w:color="auto"/>
        <w:left w:val="none" w:sz="0" w:space="0" w:color="auto"/>
        <w:bottom w:val="none" w:sz="0" w:space="0" w:color="auto"/>
        <w:right w:val="none" w:sz="0" w:space="0" w:color="auto"/>
      </w:divBdr>
    </w:div>
    <w:div w:id="434600284">
      <w:bodyDiv w:val="1"/>
      <w:marLeft w:val="0"/>
      <w:marRight w:val="0"/>
      <w:marTop w:val="0"/>
      <w:marBottom w:val="0"/>
      <w:divBdr>
        <w:top w:val="none" w:sz="0" w:space="0" w:color="auto"/>
        <w:left w:val="none" w:sz="0" w:space="0" w:color="auto"/>
        <w:bottom w:val="none" w:sz="0" w:space="0" w:color="auto"/>
        <w:right w:val="none" w:sz="0" w:space="0" w:color="auto"/>
      </w:divBdr>
    </w:div>
    <w:div w:id="442845050">
      <w:bodyDiv w:val="1"/>
      <w:marLeft w:val="0"/>
      <w:marRight w:val="0"/>
      <w:marTop w:val="0"/>
      <w:marBottom w:val="0"/>
      <w:divBdr>
        <w:top w:val="none" w:sz="0" w:space="0" w:color="auto"/>
        <w:left w:val="none" w:sz="0" w:space="0" w:color="auto"/>
        <w:bottom w:val="none" w:sz="0" w:space="0" w:color="auto"/>
        <w:right w:val="none" w:sz="0" w:space="0" w:color="auto"/>
      </w:divBdr>
    </w:div>
    <w:div w:id="608315161">
      <w:bodyDiv w:val="1"/>
      <w:marLeft w:val="0"/>
      <w:marRight w:val="0"/>
      <w:marTop w:val="0"/>
      <w:marBottom w:val="0"/>
      <w:divBdr>
        <w:top w:val="none" w:sz="0" w:space="0" w:color="auto"/>
        <w:left w:val="none" w:sz="0" w:space="0" w:color="auto"/>
        <w:bottom w:val="none" w:sz="0" w:space="0" w:color="auto"/>
        <w:right w:val="none" w:sz="0" w:space="0" w:color="auto"/>
      </w:divBdr>
    </w:div>
    <w:div w:id="639698432">
      <w:bodyDiv w:val="1"/>
      <w:marLeft w:val="0"/>
      <w:marRight w:val="0"/>
      <w:marTop w:val="0"/>
      <w:marBottom w:val="0"/>
      <w:divBdr>
        <w:top w:val="none" w:sz="0" w:space="0" w:color="auto"/>
        <w:left w:val="none" w:sz="0" w:space="0" w:color="auto"/>
        <w:bottom w:val="none" w:sz="0" w:space="0" w:color="auto"/>
        <w:right w:val="none" w:sz="0" w:space="0" w:color="auto"/>
      </w:divBdr>
    </w:div>
    <w:div w:id="658465547">
      <w:bodyDiv w:val="1"/>
      <w:marLeft w:val="0"/>
      <w:marRight w:val="0"/>
      <w:marTop w:val="0"/>
      <w:marBottom w:val="0"/>
      <w:divBdr>
        <w:top w:val="none" w:sz="0" w:space="0" w:color="auto"/>
        <w:left w:val="none" w:sz="0" w:space="0" w:color="auto"/>
        <w:bottom w:val="none" w:sz="0" w:space="0" w:color="auto"/>
        <w:right w:val="none" w:sz="0" w:space="0" w:color="auto"/>
      </w:divBdr>
    </w:div>
    <w:div w:id="677345519">
      <w:bodyDiv w:val="1"/>
      <w:marLeft w:val="0"/>
      <w:marRight w:val="0"/>
      <w:marTop w:val="0"/>
      <w:marBottom w:val="0"/>
      <w:divBdr>
        <w:top w:val="none" w:sz="0" w:space="0" w:color="auto"/>
        <w:left w:val="none" w:sz="0" w:space="0" w:color="auto"/>
        <w:bottom w:val="none" w:sz="0" w:space="0" w:color="auto"/>
        <w:right w:val="none" w:sz="0" w:space="0" w:color="auto"/>
      </w:divBdr>
    </w:div>
    <w:div w:id="720254857">
      <w:bodyDiv w:val="1"/>
      <w:marLeft w:val="0"/>
      <w:marRight w:val="0"/>
      <w:marTop w:val="0"/>
      <w:marBottom w:val="0"/>
      <w:divBdr>
        <w:top w:val="none" w:sz="0" w:space="0" w:color="auto"/>
        <w:left w:val="none" w:sz="0" w:space="0" w:color="auto"/>
        <w:bottom w:val="none" w:sz="0" w:space="0" w:color="auto"/>
        <w:right w:val="none" w:sz="0" w:space="0" w:color="auto"/>
      </w:divBdr>
    </w:div>
    <w:div w:id="755371098">
      <w:bodyDiv w:val="1"/>
      <w:marLeft w:val="0"/>
      <w:marRight w:val="0"/>
      <w:marTop w:val="0"/>
      <w:marBottom w:val="0"/>
      <w:divBdr>
        <w:top w:val="none" w:sz="0" w:space="0" w:color="auto"/>
        <w:left w:val="none" w:sz="0" w:space="0" w:color="auto"/>
        <w:bottom w:val="none" w:sz="0" w:space="0" w:color="auto"/>
        <w:right w:val="none" w:sz="0" w:space="0" w:color="auto"/>
      </w:divBdr>
    </w:div>
    <w:div w:id="786702571">
      <w:bodyDiv w:val="1"/>
      <w:marLeft w:val="0"/>
      <w:marRight w:val="0"/>
      <w:marTop w:val="0"/>
      <w:marBottom w:val="0"/>
      <w:divBdr>
        <w:top w:val="none" w:sz="0" w:space="0" w:color="auto"/>
        <w:left w:val="none" w:sz="0" w:space="0" w:color="auto"/>
        <w:bottom w:val="none" w:sz="0" w:space="0" w:color="auto"/>
        <w:right w:val="none" w:sz="0" w:space="0" w:color="auto"/>
      </w:divBdr>
    </w:div>
    <w:div w:id="813066145">
      <w:bodyDiv w:val="1"/>
      <w:marLeft w:val="0"/>
      <w:marRight w:val="0"/>
      <w:marTop w:val="0"/>
      <w:marBottom w:val="0"/>
      <w:divBdr>
        <w:top w:val="none" w:sz="0" w:space="0" w:color="auto"/>
        <w:left w:val="none" w:sz="0" w:space="0" w:color="auto"/>
        <w:bottom w:val="none" w:sz="0" w:space="0" w:color="auto"/>
        <w:right w:val="none" w:sz="0" w:space="0" w:color="auto"/>
      </w:divBdr>
    </w:div>
    <w:div w:id="821460153">
      <w:bodyDiv w:val="1"/>
      <w:marLeft w:val="0"/>
      <w:marRight w:val="0"/>
      <w:marTop w:val="0"/>
      <w:marBottom w:val="0"/>
      <w:divBdr>
        <w:top w:val="none" w:sz="0" w:space="0" w:color="auto"/>
        <w:left w:val="none" w:sz="0" w:space="0" w:color="auto"/>
        <w:bottom w:val="none" w:sz="0" w:space="0" w:color="auto"/>
        <w:right w:val="none" w:sz="0" w:space="0" w:color="auto"/>
      </w:divBdr>
    </w:div>
    <w:div w:id="854805317">
      <w:bodyDiv w:val="1"/>
      <w:marLeft w:val="0"/>
      <w:marRight w:val="0"/>
      <w:marTop w:val="0"/>
      <w:marBottom w:val="0"/>
      <w:divBdr>
        <w:top w:val="none" w:sz="0" w:space="0" w:color="auto"/>
        <w:left w:val="none" w:sz="0" w:space="0" w:color="auto"/>
        <w:bottom w:val="none" w:sz="0" w:space="0" w:color="auto"/>
        <w:right w:val="none" w:sz="0" w:space="0" w:color="auto"/>
      </w:divBdr>
    </w:div>
    <w:div w:id="913977978">
      <w:bodyDiv w:val="1"/>
      <w:marLeft w:val="0"/>
      <w:marRight w:val="0"/>
      <w:marTop w:val="0"/>
      <w:marBottom w:val="0"/>
      <w:divBdr>
        <w:top w:val="none" w:sz="0" w:space="0" w:color="auto"/>
        <w:left w:val="none" w:sz="0" w:space="0" w:color="auto"/>
        <w:bottom w:val="none" w:sz="0" w:space="0" w:color="auto"/>
        <w:right w:val="none" w:sz="0" w:space="0" w:color="auto"/>
      </w:divBdr>
    </w:div>
    <w:div w:id="976762469">
      <w:bodyDiv w:val="1"/>
      <w:marLeft w:val="0"/>
      <w:marRight w:val="0"/>
      <w:marTop w:val="0"/>
      <w:marBottom w:val="0"/>
      <w:divBdr>
        <w:top w:val="none" w:sz="0" w:space="0" w:color="auto"/>
        <w:left w:val="none" w:sz="0" w:space="0" w:color="auto"/>
        <w:bottom w:val="none" w:sz="0" w:space="0" w:color="auto"/>
        <w:right w:val="none" w:sz="0" w:space="0" w:color="auto"/>
      </w:divBdr>
    </w:div>
    <w:div w:id="982781310">
      <w:bodyDiv w:val="1"/>
      <w:marLeft w:val="0"/>
      <w:marRight w:val="0"/>
      <w:marTop w:val="0"/>
      <w:marBottom w:val="0"/>
      <w:divBdr>
        <w:top w:val="none" w:sz="0" w:space="0" w:color="auto"/>
        <w:left w:val="none" w:sz="0" w:space="0" w:color="auto"/>
        <w:bottom w:val="none" w:sz="0" w:space="0" w:color="auto"/>
        <w:right w:val="none" w:sz="0" w:space="0" w:color="auto"/>
      </w:divBdr>
    </w:div>
    <w:div w:id="987515913">
      <w:bodyDiv w:val="1"/>
      <w:marLeft w:val="0"/>
      <w:marRight w:val="0"/>
      <w:marTop w:val="0"/>
      <w:marBottom w:val="0"/>
      <w:divBdr>
        <w:top w:val="none" w:sz="0" w:space="0" w:color="auto"/>
        <w:left w:val="none" w:sz="0" w:space="0" w:color="auto"/>
        <w:bottom w:val="none" w:sz="0" w:space="0" w:color="auto"/>
        <w:right w:val="none" w:sz="0" w:space="0" w:color="auto"/>
      </w:divBdr>
    </w:div>
    <w:div w:id="1148470981">
      <w:bodyDiv w:val="1"/>
      <w:marLeft w:val="0"/>
      <w:marRight w:val="0"/>
      <w:marTop w:val="0"/>
      <w:marBottom w:val="0"/>
      <w:divBdr>
        <w:top w:val="none" w:sz="0" w:space="0" w:color="auto"/>
        <w:left w:val="none" w:sz="0" w:space="0" w:color="auto"/>
        <w:bottom w:val="none" w:sz="0" w:space="0" w:color="auto"/>
        <w:right w:val="none" w:sz="0" w:space="0" w:color="auto"/>
      </w:divBdr>
    </w:div>
    <w:div w:id="1189487164">
      <w:bodyDiv w:val="1"/>
      <w:marLeft w:val="0"/>
      <w:marRight w:val="0"/>
      <w:marTop w:val="0"/>
      <w:marBottom w:val="0"/>
      <w:divBdr>
        <w:top w:val="none" w:sz="0" w:space="0" w:color="auto"/>
        <w:left w:val="none" w:sz="0" w:space="0" w:color="auto"/>
        <w:bottom w:val="none" w:sz="0" w:space="0" w:color="auto"/>
        <w:right w:val="none" w:sz="0" w:space="0" w:color="auto"/>
      </w:divBdr>
    </w:div>
    <w:div w:id="1218391439">
      <w:bodyDiv w:val="1"/>
      <w:marLeft w:val="0"/>
      <w:marRight w:val="0"/>
      <w:marTop w:val="0"/>
      <w:marBottom w:val="0"/>
      <w:divBdr>
        <w:top w:val="none" w:sz="0" w:space="0" w:color="auto"/>
        <w:left w:val="none" w:sz="0" w:space="0" w:color="auto"/>
        <w:bottom w:val="none" w:sz="0" w:space="0" w:color="auto"/>
        <w:right w:val="none" w:sz="0" w:space="0" w:color="auto"/>
      </w:divBdr>
    </w:div>
    <w:div w:id="1232083156">
      <w:bodyDiv w:val="1"/>
      <w:marLeft w:val="0"/>
      <w:marRight w:val="0"/>
      <w:marTop w:val="0"/>
      <w:marBottom w:val="0"/>
      <w:divBdr>
        <w:top w:val="none" w:sz="0" w:space="0" w:color="auto"/>
        <w:left w:val="none" w:sz="0" w:space="0" w:color="auto"/>
        <w:bottom w:val="none" w:sz="0" w:space="0" w:color="auto"/>
        <w:right w:val="none" w:sz="0" w:space="0" w:color="auto"/>
      </w:divBdr>
    </w:div>
    <w:div w:id="1270702958">
      <w:bodyDiv w:val="1"/>
      <w:marLeft w:val="0"/>
      <w:marRight w:val="0"/>
      <w:marTop w:val="0"/>
      <w:marBottom w:val="0"/>
      <w:divBdr>
        <w:top w:val="none" w:sz="0" w:space="0" w:color="auto"/>
        <w:left w:val="none" w:sz="0" w:space="0" w:color="auto"/>
        <w:bottom w:val="none" w:sz="0" w:space="0" w:color="auto"/>
        <w:right w:val="none" w:sz="0" w:space="0" w:color="auto"/>
      </w:divBdr>
    </w:div>
    <w:div w:id="1272591808">
      <w:bodyDiv w:val="1"/>
      <w:marLeft w:val="0"/>
      <w:marRight w:val="0"/>
      <w:marTop w:val="0"/>
      <w:marBottom w:val="0"/>
      <w:divBdr>
        <w:top w:val="none" w:sz="0" w:space="0" w:color="auto"/>
        <w:left w:val="none" w:sz="0" w:space="0" w:color="auto"/>
        <w:bottom w:val="none" w:sz="0" w:space="0" w:color="auto"/>
        <w:right w:val="none" w:sz="0" w:space="0" w:color="auto"/>
      </w:divBdr>
    </w:div>
    <w:div w:id="1286421471">
      <w:bodyDiv w:val="1"/>
      <w:marLeft w:val="0"/>
      <w:marRight w:val="0"/>
      <w:marTop w:val="0"/>
      <w:marBottom w:val="0"/>
      <w:divBdr>
        <w:top w:val="none" w:sz="0" w:space="0" w:color="auto"/>
        <w:left w:val="none" w:sz="0" w:space="0" w:color="auto"/>
        <w:bottom w:val="none" w:sz="0" w:space="0" w:color="auto"/>
        <w:right w:val="none" w:sz="0" w:space="0" w:color="auto"/>
      </w:divBdr>
    </w:div>
    <w:div w:id="1287664983">
      <w:bodyDiv w:val="1"/>
      <w:marLeft w:val="0"/>
      <w:marRight w:val="0"/>
      <w:marTop w:val="0"/>
      <w:marBottom w:val="0"/>
      <w:divBdr>
        <w:top w:val="none" w:sz="0" w:space="0" w:color="auto"/>
        <w:left w:val="none" w:sz="0" w:space="0" w:color="auto"/>
        <w:bottom w:val="none" w:sz="0" w:space="0" w:color="auto"/>
        <w:right w:val="none" w:sz="0" w:space="0" w:color="auto"/>
      </w:divBdr>
    </w:div>
    <w:div w:id="1300913551">
      <w:bodyDiv w:val="1"/>
      <w:marLeft w:val="0"/>
      <w:marRight w:val="0"/>
      <w:marTop w:val="0"/>
      <w:marBottom w:val="0"/>
      <w:divBdr>
        <w:top w:val="none" w:sz="0" w:space="0" w:color="auto"/>
        <w:left w:val="none" w:sz="0" w:space="0" w:color="auto"/>
        <w:bottom w:val="none" w:sz="0" w:space="0" w:color="auto"/>
        <w:right w:val="none" w:sz="0" w:space="0" w:color="auto"/>
      </w:divBdr>
    </w:div>
    <w:div w:id="1315717614">
      <w:bodyDiv w:val="1"/>
      <w:marLeft w:val="0"/>
      <w:marRight w:val="0"/>
      <w:marTop w:val="0"/>
      <w:marBottom w:val="0"/>
      <w:divBdr>
        <w:top w:val="none" w:sz="0" w:space="0" w:color="auto"/>
        <w:left w:val="none" w:sz="0" w:space="0" w:color="auto"/>
        <w:bottom w:val="none" w:sz="0" w:space="0" w:color="auto"/>
        <w:right w:val="none" w:sz="0" w:space="0" w:color="auto"/>
      </w:divBdr>
    </w:div>
    <w:div w:id="1428454222">
      <w:bodyDiv w:val="1"/>
      <w:marLeft w:val="0"/>
      <w:marRight w:val="0"/>
      <w:marTop w:val="0"/>
      <w:marBottom w:val="0"/>
      <w:divBdr>
        <w:top w:val="none" w:sz="0" w:space="0" w:color="auto"/>
        <w:left w:val="none" w:sz="0" w:space="0" w:color="auto"/>
        <w:bottom w:val="none" w:sz="0" w:space="0" w:color="auto"/>
        <w:right w:val="none" w:sz="0" w:space="0" w:color="auto"/>
      </w:divBdr>
    </w:div>
    <w:div w:id="1489706909">
      <w:bodyDiv w:val="1"/>
      <w:marLeft w:val="0"/>
      <w:marRight w:val="0"/>
      <w:marTop w:val="0"/>
      <w:marBottom w:val="0"/>
      <w:divBdr>
        <w:top w:val="none" w:sz="0" w:space="0" w:color="auto"/>
        <w:left w:val="none" w:sz="0" w:space="0" w:color="auto"/>
        <w:bottom w:val="none" w:sz="0" w:space="0" w:color="auto"/>
        <w:right w:val="none" w:sz="0" w:space="0" w:color="auto"/>
      </w:divBdr>
    </w:div>
    <w:div w:id="1526940140">
      <w:bodyDiv w:val="1"/>
      <w:marLeft w:val="0"/>
      <w:marRight w:val="0"/>
      <w:marTop w:val="0"/>
      <w:marBottom w:val="0"/>
      <w:divBdr>
        <w:top w:val="none" w:sz="0" w:space="0" w:color="auto"/>
        <w:left w:val="none" w:sz="0" w:space="0" w:color="auto"/>
        <w:bottom w:val="none" w:sz="0" w:space="0" w:color="auto"/>
        <w:right w:val="none" w:sz="0" w:space="0" w:color="auto"/>
      </w:divBdr>
    </w:div>
    <w:div w:id="1563710772">
      <w:bodyDiv w:val="1"/>
      <w:marLeft w:val="0"/>
      <w:marRight w:val="0"/>
      <w:marTop w:val="0"/>
      <w:marBottom w:val="0"/>
      <w:divBdr>
        <w:top w:val="none" w:sz="0" w:space="0" w:color="auto"/>
        <w:left w:val="none" w:sz="0" w:space="0" w:color="auto"/>
        <w:bottom w:val="none" w:sz="0" w:space="0" w:color="auto"/>
        <w:right w:val="none" w:sz="0" w:space="0" w:color="auto"/>
      </w:divBdr>
    </w:div>
    <w:div w:id="1653486849">
      <w:bodyDiv w:val="1"/>
      <w:marLeft w:val="0"/>
      <w:marRight w:val="0"/>
      <w:marTop w:val="0"/>
      <w:marBottom w:val="0"/>
      <w:divBdr>
        <w:top w:val="none" w:sz="0" w:space="0" w:color="auto"/>
        <w:left w:val="none" w:sz="0" w:space="0" w:color="auto"/>
        <w:bottom w:val="none" w:sz="0" w:space="0" w:color="auto"/>
        <w:right w:val="none" w:sz="0" w:space="0" w:color="auto"/>
      </w:divBdr>
    </w:div>
    <w:div w:id="1746759327">
      <w:bodyDiv w:val="1"/>
      <w:marLeft w:val="0"/>
      <w:marRight w:val="0"/>
      <w:marTop w:val="0"/>
      <w:marBottom w:val="0"/>
      <w:divBdr>
        <w:top w:val="none" w:sz="0" w:space="0" w:color="auto"/>
        <w:left w:val="none" w:sz="0" w:space="0" w:color="auto"/>
        <w:bottom w:val="none" w:sz="0" w:space="0" w:color="auto"/>
        <w:right w:val="none" w:sz="0" w:space="0" w:color="auto"/>
      </w:divBdr>
    </w:div>
    <w:div w:id="1763867878">
      <w:bodyDiv w:val="1"/>
      <w:marLeft w:val="0"/>
      <w:marRight w:val="0"/>
      <w:marTop w:val="0"/>
      <w:marBottom w:val="0"/>
      <w:divBdr>
        <w:top w:val="none" w:sz="0" w:space="0" w:color="auto"/>
        <w:left w:val="none" w:sz="0" w:space="0" w:color="auto"/>
        <w:bottom w:val="none" w:sz="0" w:space="0" w:color="auto"/>
        <w:right w:val="none" w:sz="0" w:space="0" w:color="auto"/>
      </w:divBdr>
    </w:div>
    <w:div w:id="1773473293">
      <w:bodyDiv w:val="1"/>
      <w:marLeft w:val="0"/>
      <w:marRight w:val="0"/>
      <w:marTop w:val="0"/>
      <w:marBottom w:val="0"/>
      <w:divBdr>
        <w:top w:val="none" w:sz="0" w:space="0" w:color="auto"/>
        <w:left w:val="none" w:sz="0" w:space="0" w:color="auto"/>
        <w:bottom w:val="none" w:sz="0" w:space="0" w:color="auto"/>
        <w:right w:val="none" w:sz="0" w:space="0" w:color="auto"/>
      </w:divBdr>
    </w:div>
    <w:div w:id="1786191263">
      <w:bodyDiv w:val="1"/>
      <w:marLeft w:val="0"/>
      <w:marRight w:val="0"/>
      <w:marTop w:val="0"/>
      <w:marBottom w:val="0"/>
      <w:divBdr>
        <w:top w:val="none" w:sz="0" w:space="0" w:color="auto"/>
        <w:left w:val="none" w:sz="0" w:space="0" w:color="auto"/>
        <w:bottom w:val="none" w:sz="0" w:space="0" w:color="auto"/>
        <w:right w:val="none" w:sz="0" w:space="0" w:color="auto"/>
      </w:divBdr>
    </w:div>
    <w:div w:id="1788548970">
      <w:bodyDiv w:val="1"/>
      <w:marLeft w:val="0"/>
      <w:marRight w:val="0"/>
      <w:marTop w:val="0"/>
      <w:marBottom w:val="0"/>
      <w:divBdr>
        <w:top w:val="none" w:sz="0" w:space="0" w:color="auto"/>
        <w:left w:val="none" w:sz="0" w:space="0" w:color="auto"/>
        <w:bottom w:val="none" w:sz="0" w:space="0" w:color="auto"/>
        <w:right w:val="none" w:sz="0" w:space="0" w:color="auto"/>
      </w:divBdr>
    </w:div>
    <w:div w:id="1803421295">
      <w:bodyDiv w:val="1"/>
      <w:marLeft w:val="0"/>
      <w:marRight w:val="0"/>
      <w:marTop w:val="0"/>
      <w:marBottom w:val="0"/>
      <w:divBdr>
        <w:top w:val="none" w:sz="0" w:space="0" w:color="auto"/>
        <w:left w:val="none" w:sz="0" w:space="0" w:color="auto"/>
        <w:bottom w:val="none" w:sz="0" w:space="0" w:color="auto"/>
        <w:right w:val="none" w:sz="0" w:space="0" w:color="auto"/>
      </w:divBdr>
    </w:div>
    <w:div w:id="1958874937">
      <w:bodyDiv w:val="1"/>
      <w:marLeft w:val="0"/>
      <w:marRight w:val="0"/>
      <w:marTop w:val="0"/>
      <w:marBottom w:val="0"/>
      <w:divBdr>
        <w:top w:val="none" w:sz="0" w:space="0" w:color="auto"/>
        <w:left w:val="none" w:sz="0" w:space="0" w:color="auto"/>
        <w:bottom w:val="none" w:sz="0" w:space="0" w:color="auto"/>
        <w:right w:val="none" w:sz="0" w:space="0" w:color="auto"/>
      </w:divBdr>
    </w:div>
    <w:div w:id="1982032643">
      <w:bodyDiv w:val="1"/>
      <w:marLeft w:val="0"/>
      <w:marRight w:val="0"/>
      <w:marTop w:val="0"/>
      <w:marBottom w:val="0"/>
      <w:divBdr>
        <w:top w:val="none" w:sz="0" w:space="0" w:color="auto"/>
        <w:left w:val="none" w:sz="0" w:space="0" w:color="auto"/>
        <w:bottom w:val="none" w:sz="0" w:space="0" w:color="auto"/>
        <w:right w:val="none" w:sz="0" w:space="0" w:color="auto"/>
      </w:divBdr>
    </w:div>
    <w:div w:id="2066176999">
      <w:bodyDiv w:val="1"/>
      <w:marLeft w:val="0"/>
      <w:marRight w:val="0"/>
      <w:marTop w:val="0"/>
      <w:marBottom w:val="0"/>
      <w:divBdr>
        <w:top w:val="none" w:sz="0" w:space="0" w:color="auto"/>
        <w:left w:val="none" w:sz="0" w:space="0" w:color="auto"/>
        <w:bottom w:val="none" w:sz="0" w:space="0" w:color="auto"/>
        <w:right w:val="none" w:sz="0" w:space="0" w:color="auto"/>
      </w:divBdr>
    </w:div>
    <w:div w:id="20817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5311F-C437-429E-B3D0-D261DEBF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26</Pages>
  <Words>6927</Words>
  <Characters>41402</Characters>
  <Application>Microsoft Office Word</Application>
  <DocSecurity>0</DocSecurity>
  <Lines>1933</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87</cp:revision>
  <dcterms:created xsi:type="dcterms:W3CDTF">2023-07-06T09:02:00Z</dcterms:created>
  <dcterms:modified xsi:type="dcterms:W3CDTF">2024-06-24T13:52:00Z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73913f54961e379194e68fe954457edb75bc501df30e24fdbed76301054b3dc5</vt:lpwstr>
  </property>
</Properties>
</file>